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696CA" w14:textId="40E97DA4" w:rsidR="0049027D" w:rsidRPr="00841BCD" w:rsidRDefault="0049027D" w:rsidP="0049027D">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page1"/>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Meeting#105</w:t>
      </w:r>
      <w:r w:rsidRPr="00841BCD">
        <w:rPr>
          <w:rFonts w:ascii="Arial" w:eastAsia="SimSun" w:hAnsi="Arial"/>
          <w:b/>
          <w:sz w:val="24"/>
        </w:rPr>
        <w:t xml:space="preserve">      </w:t>
      </w:r>
      <w:r w:rsidRPr="00841BCD">
        <w:rPr>
          <w:rFonts w:ascii="Arial" w:eastAsia="SimSun" w:hAnsi="Arial"/>
          <w:b/>
          <w:bCs/>
          <w:sz w:val="24"/>
        </w:rPr>
        <w:tab/>
      </w:r>
      <w:r w:rsidR="00EB75E1" w:rsidRPr="00EB75E1">
        <w:rPr>
          <w:rFonts w:ascii="Arial" w:eastAsia="SimSun" w:hAnsi="Arial"/>
          <w:b/>
          <w:bCs/>
          <w:sz w:val="24"/>
          <w:lang w:eastAsia="ja-JP"/>
        </w:rPr>
        <w:t>R4-2219082</w:t>
      </w:r>
    </w:p>
    <w:p w14:paraId="18439163" w14:textId="77777777" w:rsidR="0049027D" w:rsidRPr="000F3A2F" w:rsidRDefault="0049027D" w:rsidP="0049027D">
      <w:pPr>
        <w:widowControl w:val="0"/>
        <w:tabs>
          <w:tab w:val="right" w:pos="9639"/>
        </w:tabs>
        <w:spacing w:after="0"/>
        <w:rPr>
          <w:rFonts w:ascii="Arial" w:eastAsia="SimSun" w:hAnsi="Arial"/>
          <w:b/>
          <w:sz w:val="24"/>
        </w:rPr>
      </w:pPr>
      <w:r>
        <w:rPr>
          <w:rFonts w:ascii="Arial" w:eastAsia="SimSun" w:hAnsi="Arial"/>
          <w:b/>
          <w:sz w:val="24"/>
        </w:rPr>
        <w:t xml:space="preserve">Toulouse. France, 14 – 18 </w:t>
      </w:r>
      <w:proofErr w:type="gramStart"/>
      <w:r>
        <w:rPr>
          <w:rFonts w:ascii="Arial" w:eastAsia="SimSun" w:hAnsi="Arial"/>
          <w:b/>
          <w:sz w:val="24"/>
        </w:rPr>
        <w:t>Nov</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bookmarkEnd w:id="1"/>
    <w:bookmarkEnd w:id="2"/>
    <w:p w14:paraId="6088F79B" w14:textId="77777777" w:rsidR="00CD0C19" w:rsidRPr="0049027D" w:rsidRDefault="00CD0C19" w:rsidP="001C13D6">
      <w:pPr>
        <w:tabs>
          <w:tab w:val="left" w:pos="1985"/>
        </w:tabs>
        <w:spacing w:after="0" w:line="360" w:lineRule="auto"/>
        <w:jc w:val="both"/>
        <w:rPr>
          <w:rFonts w:ascii="Arial" w:hAnsi="Arial" w:cs="Arial"/>
          <w:b/>
          <w:bCs/>
        </w:rPr>
      </w:pPr>
    </w:p>
    <w:p w14:paraId="100448E0" w14:textId="7CC2D8FD" w:rsidR="00CD0C19" w:rsidRPr="00C1767E" w:rsidRDefault="000864E9" w:rsidP="001C13D6">
      <w:pPr>
        <w:tabs>
          <w:tab w:val="left" w:pos="1985"/>
        </w:tabs>
        <w:spacing w:after="0" w:line="360" w:lineRule="auto"/>
        <w:jc w:val="both"/>
        <w:rPr>
          <w:rFonts w:ascii="Arial" w:hAnsi="Arial" w:cs="Arial"/>
          <w:b/>
          <w:bCs/>
          <w:sz w:val="22"/>
          <w:szCs w:val="22"/>
          <w:lang w:val="en-US"/>
        </w:rPr>
      </w:pPr>
      <w:r w:rsidRPr="00C1767E">
        <w:rPr>
          <w:rFonts w:ascii="Arial" w:hAnsi="Arial" w:cs="Arial"/>
          <w:b/>
          <w:bCs/>
          <w:sz w:val="22"/>
          <w:szCs w:val="22"/>
          <w:lang w:val="en-US"/>
        </w:rPr>
        <w:t>Source:</w:t>
      </w:r>
      <w:r w:rsidRPr="00C1767E">
        <w:rPr>
          <w:rFonts w:ascii="Arial" w:hAnsi="Arial" w:cs="Arial"/>
          <w:b/>
          <w:bCs/>
          <w:sz w:val="22"/>
          <w:szCs w:val="22"/>
          <w:lang w:val="en-US"/>
        </w:rPr>
        <w:tab/>
      </w:r>
      <w:r w:rsidR="00E0686F"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w:t>
      </w:r>
      <w:r w:rsidR="00C91AEE">
        <w:rPr>
          <w:rFonts w:ascii="Arial" w:hAnsi="Arial" w:cs="Arial"/>
          <w:b/>
          <w:bCs/>
          <w:sz w:val="22"/>
          <w:szCs w:val="22"/>
          <w:lang w:val="en-US"/>
        </w:rPr>
        <w:t>BT</w:t>
      </w:r>
      <w:r w:rsidR="003152C6">
        <w:rPr>
          <w:rFonts w:ascii="Arial" w:hAnsi="Arial" w:cs="Arial"/>
          <w:b/>
          <w:bCs/>
          <w:sz w:val="22"/>
          <w:szCs w:val="22"/>
          <w:lang w:val="en-US"/>
        </w:rPr>
        <w:t xml:space="preserve"> plc</w:t>
      </w:r>
    </w:p>
    <w:p w14:paraId="11AC6A13" w14:textId="34CF4DE9" w:rsidR="0066642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Title:</w:t>
      </w:r>
      <w:r w:rsidRPr="00C1767E">
        <w:rPr>
          <w:rFonts w:ascii="Arial" w:hAnsi="Arial" w:cs="Arial"/>
          <w:b/>
          <w:bCs/>
          <w:sz w:val="22"/>
          <w:szCs w:val="22"/>
          <w:lang w:val="en-US"/>
        </w:rPr>
        <w:tab/>
      </w:r>
      <w:r w:rsidR="00622DE9" w:rsidRPr="00622DE9">
        <w:rPr>
          <w:rFonts w:ascii="Arial" w:hAnsi="Arial" w:cs="Arial"/>
          <w:b/>
          <w:bCs/>
          <w:sz w:val="22"/>
          <w:szCs w:val="22"/>
          <w:lang w:val="en-US"/>
        </w:rPr>
        <w:t>Discussion on non-contiguous UL CA for NR-U</w:t>
      </w:r>
    </w:p>
    <w:p w14:paraId="3A7FC9A2" w14:textId="795A6C4D"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Agenda item:</w:t>
      </w:r>
      <w:r w:rsidR="02041898" w:rsidRPr="00C1767E">
        <w:rPr>
          <w:rFonts w:ascii="Arial" w:hAnsi="Arial" w:cs="Arial"/>
          <w:b/>
          <w:bCs/>
          <w:sz w:val="22"/>
          <w:szCs w:val="22"/>
          <w:lang w:val="en-US"/>
        </w:rPr>
        <w:t xml:space="preserve"> </w:t>
      </w:r>
      <w:r w:rsidR="004F63F1" w:rsidRPr="00C1767E">
        <w:rPr>
          <w:rFonts w:ascii="Arial" w:hAnsi="Arial" w:cs="Arial"/>
          <w:b/>
          <w:bCs/>
          <w:sz w:val="22"/>
          <w:szCs w:val="22"/>
          <w:lang w:val="en-US"/>
        </w:rPr>
        <w:tab/>
      </w:r>
      <w:r w:rsidR="00622DE9">
        <w:rPr>
          <w:rFonts w:ascii="Arial" w:hAnsi="Arial" w:cs="Arial"/>
          <w:b/>
          <w:bCs/>
          <w:sz w:val="22"/>
          <w:szCs w:val="22"/>
          <w:lang w:val="en-US"/>
        </w:rPr>
        <w:t>7</w:t>
      </w:r>
      <w:r w:rsidR="002622B2">
        <w:rPr>
          <w:rFonts w:ascii="Arial" w:hAnsi="Arial" w:cs="Arial"/>
          <w:b/>
          <w:bCs/>
          <w:sz w:val="22"/>
          <w:szCs w:val="22"/>
          <w:lang w:val="en-US"/>
        </w:rPr>
        <w:t>.</w:t>
      </w:r>
      <w:r w:rsidR="00622DE9">
        <w:rPr>
          <w:rFonts w:ascii="Arial" w:hAnsi="Arial" w:cs="Arial"/>
          <w:b/>
          <w:bCs/>
          <w:sz w:val="22"/>
          <w:szCs w:val="22"/>
          <w:lang w:val="en-US"/>
        </w:rPr>
        <w:t>28</w:t>
      </w:r>
      <w:r w:rsidR="008D1AE2">
        <w:rPr>
          <w:rFonts w:ascii="Arial" w:hAnsi="Arial" w:cs="Arial"/>
          <w:b/>
          <w:bCs/>
          <w:sz w:val="22"/>
          <w:szCs w:val="22"/>
          <w:lang w:val="en-US"/>
        </w:rPr>
        <w:t>.</w:t>
      </w:r>
      <w:r w:rsidR="007C4833">
        <w:rPr>
          <w:rFonts w:ascii="Arial" w:hAnsi="Arial" w:cs="Arial"/>
          <w:b/>
          <w:bCs/>
          <w:sz w:val="22"/>
          <w:szCs w:val="22"/>
          <w:lang w:val="en-US"/>
        </w:rPr>
        <w:t>1</w:t>
      </w:r>
      <w:r w:rsidRPr="00C1767E">
        <w:rPr>
          <w:rFonts w:ascii="Arial" w:hAnsi="Arial" w:cs="Arial"/>
          <w:b/>
          <w:bCs/>
          <w:sz w:val="22"/>
          <w:szCs w:val="22"/>
          <w:lang w:val="en-US"/>
        </w:rPr>
        <w:tab/>
      </w:r>
    </w:p>
    <w:p w14:paraId="1D881B00" w14:textId="0728A6C3"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Document for:</w:t>
      </w:r>
      <w:r w:rsidRPr="00C1767E">
        <w:rPr>
          <w:rFonts w:ascii="Arial" w:hAnsi="Arial" w:cs="Arial"/>
          <w:b/>
          <w:bCs/>
          <w:sz w:val="22"/>
          <w:szCs w:val="22"/>
          <w:lang w:val="en-US"/>
        </w:rPr>
        <w:tab/>
      </w:r>
      <w:r w:rsidR="003B5890" w:rsidRPr="00C1767E">
        <w:rPr>
          <w:rFonts w:ascii="Arial" w:hAnsi="Arial" w:cs="Arial"/>
          <w:b/>
          <w:bCs/>
          <w:sz w:val="22"/>
          <w:szCs w:val="22"/>
          <w:lang w:val="en-US"/>
        </w:rPr>
        <w:t>Discussion</w:t>
      </w:r>
      <w:r w:rsidR="002347FA" w:rsidRPr="00C1767E">
        <w:rPr>
          <w:rFonts w:ascii="Arial" w:hAnsi="Arial" w:cs="Arial"/>
          <w:b/>
          <w:bCs/>
          <w:sz w:val="22"/>
          <w:szCs w:val="22"/>
          <w:lang w:val="en-US"/>
        </w:rPr>
        <w:t xml:space="preserve"> </w:t>
      </w:r>
      <w:r w:rsidR="00846007" w:rsidRPr="00C1767E">
        <w:rPr>
          <w:rFonts w:ascii="Arial" w:hAnsi="Arial" w:cs="Arial"/>
          <w:b/>
          <w:bCs/>
          <w:sz w:val="22"/>
          <w:szCs w:val="22"/>
          <w:lang w:val="en-US"/>
        </w:rPr>
        <w:t>and Approval</w:t>
      </w:r>
    </w:p>
    <w:bookmarkEnd w:id="3"/>
    <w:p w14:paraId="37FB408C" w14:textId="34883F33" w:rsidR="00643F36" w:rsidRDefault="00643F36" w:rsidP="00F370B0">
      <w:pPr>
        <w:pStyle w:val="Heading1"/>
      </w:pPr>
      <w:r>
        <w:t>Introduction</w:t>
      </w:r>
    </w:p>
    <w:p w14:paraId="51E73C0C" w14:textId="624CC93F" w:rsidR="00FF6B64" w:rsidRDefault="00FF6B64" w:rsidP="0011722B">
      <w:pPr>
        <w:rPr>
          <w:highlight w:val="yellow"/>
        </w:rPr>
      </w:pPr>
      <w:r w:rsidRPr="00C75CEB">
        <w:t xml:space="preserve">The </w:t>
      </w:r>
      <w:r w:rsidR="00D17F2A">
        <w:t>e</w:t>
      </w:r>
      <w:r w:rsidR="00D17F2A" w:rsidRPr="00D17F2A">
        <w:t xml:space="preserve">nhancements of NR shared spectrum bands </w:t>
      </w:r>
      <w:r w:rsidRPr="00C75CEB">
        <w:t>WI</w:t>
      </w:r>
      <w:r w:rsidR="001D7FDE">
        <w:t>,</w:t>
      </w:r>
      <w:r w:rsidRPr="00C75CEB">
        <w:t xml:space="preserve"> </w:t>
      </w:r>
      <w:r w:rsidR="001D7FDE">
        <w:t>as</w:t>
      </w:r>
      <w:r w:rsidRPr="00C75CEB">
        <w:t xml:space="preserve"> presented in [1], </w:t>
      </w:r>
      <w:r w:rsidR="009E5F96">
        <w:t>currently does not include any</w:t>
      </w:r>
      <w:r w:rsidR="001D7FDE">
        <w:t xml:space="preserve"> o</w:t>
      </w:r>
      <w:r w:rsidRPr="00C75CEB">
        <w:t xml:space="preserve">bjectives </w:t>
      </w:r>
      <w:r w:rsidR="001D7FDE">
        <w:t xml:space="preserve">related to </w:t>
      </w:r>
      <w:bookmarkStart w:id="5" w:name="_Hlk118378893"/>
      <w:r w:rsidR="00E616FE" w:rsidRPr="00E616FE">
        <w:t>non-contiguous UL CA</w:t>
      </w:r>
      <w:r w:rsidR="00E616FE">
        <w:t xml:space="preserve"> for NR-U</w:t>
      </w:r>
      <w:bookmarkEnd w:id="5"/>
      <w:r w:rsidR="00E616FE">
        <w:t xml:space="preserve">. The WI on </w:t>
      </w:r>
      <w:r w:rsidR="00E616FE" w:rsidRPr="00E616FE">
        <w:t>NR Intra band CA</w:t>
      </w:r>
      <w:r w:rsidR="00E616FE">
        <w:t>,</w:t>
      </w:r>
      <w:r w:rsidR="00E616FE" w:rsidRPr="00C75CEB">
        <w:t xml:space="preserve"> </w:t>
      </w:r>
      <w:r w:rsidR="00E616FE">
        <w:t>as</w:t>
      </w:r>
      <w:r w:rsidR="00E616FE" w:rsidRPr="00C75CEB">
        <w:t xml:space="preserve"> presented in [</w:t>
      </w:r>
      <w:r w:rsidR="00E616FE">
        <w:t>2</w:t>
      </w:r>
      <w:r w:rsidR="00E616FE" w:rsidRPr="00C75CEB">
        <w:t>],</w:t>
      </w:r>
      <w:r w:rsidR="00E616FE">
        <w:t xml:space="preserve"> now includes requests to support this type of band combination.</w:t>
      </w:r>
    </w:p>
    <w:p w14:paraId="4E84FB50" w14:textId="3D1ED710" w:rsidR="000527C0" w:rsidRPr="00C75CEB" w:rsidRDefault="00FD20B5" w:rsidP="00C75CEB">
      <w:pPr>
        <w:rPr>
          <w:lang w:val="en-US"/>
        </w:rPr>
      </w:pPr>
      <w:r w:rsidRPr="00C75CEB">
        <w:rPr>
          <w:lang w:val="en-US"/>
        </w:rPr>
        <w:t xml:space="preserve">In this contribution we </w:t>
      </w:r>
      <w:r w:rsidR="00E616FE">
        <w:rPr>
          <w:lang w:val="en-US"/>
        </w:rPr>
        <w:t>discuss how to best handle these band combination requests</w:t>
      </w:r>
      <w:r w:rsidR="00513B1C">
        <w:rPr>
          <w:lang w:val="en-US"/>
        </w:rPr>
        <w:t xml:space="preserve">. </w:t>
      </w:r>
    </w:p>
    <w:p w14:paraId="16E74316" w14:textId="0AE21BA3" w:rsidR="001D7FDE" w:rsidRPr="001D7FDE" w:rsidRDefault="00120D3E" w:rsidP="001D7FDE">
      <w:pPr>
        <w:pStyle w:val="Heading1"/>
      </w:pPr>
      <w:r w:rsidRPr="00F370B0">
        <w:t>Discussion</w:t>
      </w:r>
    </w:p>
    <w:p w14:paraId="0031BBD5" w14:textId="77777777" w:rsidR="001D7FDE" w:rsidRPr="001D7FDE" w:rsidRDefault="001D7FDE" w:rsidP="001D7FDE">
      <w:pPr>
        <w:pStyle w:val="ListParagraph"/>
        <w:keepNext/>
        <w:keepLines/>
        <w:numPr>
          <w:ilvl w:val="0"/>
          <w:numId w:val="20"/>
        </w:numPr>
        <w:spacing w:before="180"/>
        <w:contextualSpacing w:val="0"/>
        <w:outlineLvl w:val="3"/>
        <w:rPr>
          <w:rFonts w:ascii="Arial" w:eastAsia="SimSun" w:hAnsi="Arial"/>
          <w:vanish/>
          <w:sz w:val="24"/>
          <w:lang w:eastAsia="es-ES"/>
        </w:rPr>
      </w:pPr>
    </w:p>
    <w:p w14:paraId="7B59AE98" w14:textId="77777777" w:rsidR="001D7FDE" w:rsidRPr="001D7FDE" w:rsidRDefault="001D7FDE" w:rsidP="001D7FDE">
      <w:pPr>
        <w:pStyle w:val="ListParagraph"/>
        <w:keepNext/>
        <w:keepLines/>
        <w:numPr>
          <w:ilvl w:val="0"/>
          <w:numId w:val="20"/>
        </w:numPr>
        <w:spacing w:before="180"/>
        <w:contextualSpacing w:val="0"/>
        <w:outlineLvl w:val="3"/>
        <w:rPr>
          <w:rFonts w:ascii="Arial" w:eastAsia="SimSun" w:hAnsi="Arial"/>
          <w:vanish/>
          <w:sz w:val="24"/>
          <w:lang w:eastAsia="es-ES"/>
        </w:rPr>
      </w:pPr>
    </w:p>
    <w:p w14:paraId="21A0F1E0" w14:textId="5EB02812" w:rsidR="00C91AEE" w:rsidRDefault="00E616FE" w:rsidP="00750B13">
      <w:pPr>
        <w:ind w:left="1420" w:hanging="1420"/>
        <w:rPr>
          <w:bCs/>
        </w:rPr>
      </w:pPr>
      <w:r>
        <w:rPr>
          <w:bCs/>
        </w:rPr>
        <w:t xml:space="preserve">In the RAN approved WID [2] there are currently the following band combinations requests added. </w:t>
      </w:r>
    </w:p>
    <w:tbl>
      <w:tblPr>
        <w:tblW w:w="8919" w:type="dxa"/>
        <w:jc w:val="center"/>
        <w:tblLook w:val="04A0" w:firstRow="1" w:lastRow="0" w:firstColumn="1" w:lastColumn="0" w:noHBand="0" w:noVBand="1"/>
      </w:tblPr>
      <w:tblGrid>
        <w:gridCol w:w="1829"/>
        <w:gridCol w:w="1568"/>
        <w:gridCol w:w="1800"/>
        <w:gridCol w:w="1881"/>
        <w:gridCol w:w="1841"/>
      </w:tblGrid>
      <w:tr w:rsidR="00721F47" w:rsidRPr="00721F47" w14:paraId="4AB68065" w14:textId="77777777" w:rsidTr="00721F47">
        <w:trPr>
          <w:trHeight w:val="1230"/>
          <w:jc w:val="center"/>
        </w:trPr>
        <w:tc>
          <w:tcPr>
            <w:tcW w:w="1829" w:type="dxa"/>
            <w:tcBorders>
              <w:top w:val="single" w:sz="4" w:space="0" w:color="808080"/>
              <w:left w:val="nil"/>
              <w:bottom w:val="single" w:sz="4" w:space="0" w:color="808080"/>
              <w:right w:val="single" w:sz="4" w:space="0" w:color="808080"/>
            </w:tcBorders>
            <w:shd w:val="clear" w:color="000000" w:fill="BFBFBF"/>
            <w:vAlign w:val="center"/>
            <w:hideMark/>
          </w:tcPr>
          <w:p w14:paraId="2FBCE6BB" w14:textId="77777777" w:rsidR="00721F47" w:rsidRPr="00721F47" w:rsidRDefault="00721F47" w:rsidP="00721F47">
            <w:pPr>
              <w:overflowPunct/>
              <w:autoSpaceDE/>
              <w:autoSpaceDN/>
              <w:adjustRightInd/>
              <w:spacing w:after="0"/>
              <w:jc w:val="center"/>
              <w:textAlignment w:val="auto"/>
              <w:rPr>
                <w:rFonts w:ascii="Arial" w:hAnsi="Arial" w:cs="Arial"/>
                <w:b/>
                <w:bCs/>
                <w:color w:val="000000"/>
                <w:sz w:val="18"/>
                <w:szCs w:val="18"/>
                <w:lang w:eastAsia="en-GB"/>
              </w:rPr>
            </w:pPr>
            <w:r w:rsidRPr="00721F47">
              <w:rPr>
                <w:rFonts w:ascii="Arial" w:hAnsi="Arial" w:cs="Arial"/>
                <w:b/>
                <w:bCs/>
                <w:color w:val="000000"/>
                <w:sz w:val="18"/>
                <w:szCs w:val="18"/>
                <w:lang w:eastAsia="en-GB"/>
              </w:rPr>
              <w:t>Band combination configuration</w:t>
            </w:r>
          </w:p>
        </w:tc>
        <w:tc>
          <w:tcPr>
            <w:tcW w:w="1568" w:type="dxa"/>
            <w:tcBorders>
              <w:top w:val="single" w:sz="4" w:space="0" w:color="808080"/>
              <w:left w:val="nil"/>
              <w:bottom w:val="single" w:sz="4" w:space="0" w:color="808080"/>
              <w:right w:val="single" w:sz="4" w:space="0" w:color="808080"/>
            </w:tcBorders>
            <w:shd w:val="clear" w:color="000000" w:fill="BFBFBF"/>
            <w:vAlign w:val="center"/>
            <w:hideMark/>
          </w:tcPr>
          <w:p w14:paraId="7CEC5322" w14:textId="77777777" w:rsidR="00721F47" w:rsidRPr="00721F47" w:rsidRDefault="00721F47" w:rsidP="00721F47">
            <w:pPr>
              <w:overflowPunct/>
              <w:autoSpaceDE/>
              <w:autoSpaceDN/>
              <w:adjustRightInd/>
              <w:spacing w:after="0"/>
              <w:jc w:val="center"/>
              <w:textAlignment w:val="auto"/>
              <w:rPr>
                <w:rFonts w:ascii="Arial" w:hAnsi="Arial" w:cs="Arial"/>
                <w:b/>
                <w:bCs/>
                <w:color w:val="000000"/>
                <w:sz w:val="18"/>
                <w:szCs w:val="18"/>
                <w:lang w:eastAsia="en-GB"/>
              </w:rPr>
            </w:pPr>
            <w:proofErr w:type="spellStart"/>
            <w:r w:rsidRPr="00721F47">
              <w:rPr>
                <w:rFonts w:ascii="Arial" w:hAnsi="Arial" w:cs="Arial"/>
                <w:b/>
                <w:bCs/>
                <w:color w:val="000000"/>
                <w:sz w:val="18"/>
                <w:szCs w:val="18"/>
                <w:lang w:eastAsia="en-GB"/>
              </w:rPr>
              <w:t>UpLink</w:t>
            </w:r>
            <w:proofErr w:type="spellEnd"/>
            <w:r w:rsidRPr="00721F47">
              <w:rPr>
                <w:rFonts w:ascii="Arial" w:hAnsi="Arial" w:cs="Arial"/>
                <w:b/>
                <w:bCs/>
                <w:color w:val="000000"/>
                <w:sz w:val="18"/>
                <w:szCs w:val="18"/>
                <w:lang w:eastAsia="en-GB"/>
              </w:rPr>
              <w:br/>
              <w:t>configuration</w:t>
            </w:r>
          </w:p>
        </w:tc>
        <w:tc>
          <w:tcPr>
            <w:tcW w:w="1800" w:type="dxa"/>
            <w:tcBorders>
              <w:top w:val="single" w:sz="4" w:space="0" w:color="808080"/>
              <w:left w:val="nil"/>
              <w:bottom w:val="single" w:sz="4" w:space="0" w:color="808080"/>
              <w:right w:val="single" w:sz="4" w:space="0" w:color="808080"/>
            </w:tcBorders>
            <w:shd w:val="clear" w:color="000000" w:fill="BFBFBF"/>
            <w:noWrap/>
            <w:vAlign w:val="center"/>
            <w:hideMark/>
          </w:tcPr>
          <w:p w14:paraId="5A532281" w14:textId="77777777" w:rsidR="00721F47" w:rsidRPr="00721F47" w:rsidRDefault="00721F47" w:rsidP="00721F47">
            <w:pPr>
              <w:overflowPunct/>
              <w:autoSpaceDE/>
              <w:autoSpaceDN/>
              <w:adjustRightInd/>
              <w:spacing w:after="0"/>
              <w:jc w:val="center"/>
              <w:textAlignment w:val="auto"/>
              <w:rPr>
                <w:rFonts w:ascii="Arial" w:hAnsi="Arial" w:cs="Arial"/>
                <w:b/>
                <w:bCs/>
                <w:color w:val="000000"/>
                <w:sz w:val="18"/>
                <w:szCs w:val="18"/>
                <w:lang w:eastAsia="en-GB"/>
              </w:rPr>
            </w:pPr>
            <w:r w:rsidRPr="00721F47">
              <w:rPr>
                <w:rFonts w:ascii="Arial" w:hAnsi="Arial" w:cs="Arial"/>
                <w:b/>
                <w:bCs/>
                <w:color w:val="000000"/>
                <w:sz w:val="18"/>
                <w:szCs w:val="18"/>
                <w:lang w:eastAsia="en-GB"/>
              </w:rPr>
              <w:t>Contact Company</w:t>
            </w:r>
          </w:p>
        </w:tc>
        <w:tc>
          <w:tcPr>
            <w:tcW w:w="1881" w:type="dxa"/>
            <w:tcBorders>
              <w:top w:val="single" w:sz="4" w:space="0" w:color="808080"/>
              <w:left w:val="nil"/>
              <w:bottom w:val="single" w:sz="4" w:space="0" w:color="808080"/>
              <w:right w:val="single" w:sz="4" w:space="0" w:color="808080"/>
            </w:tcBorders>
            <w:shd w:val="clear" w:color="000000" w:fill="BFBFBF"/>
            <w:vAlign w:val="center"/>
            <w:hideMark/>
          </w:tcPr>
          <w:p w14:paraId="188A0AD9" w14:textId="77777777" w:rsidR="00721F47" w:rsidRPr="00721F47" w:rsidRDefault="00721F47" w:rsidP="00721F47">
            <w:pPr>
              <w:overflowPunct/>
              <w:autoSpaceDE/>
              <w:autoSpaceDN/>
              <w:adjustRightInd/>
              <w:spacing w:after="0"/>
              <w:jc w:val="center"/>
              <w:textAlignment w:val="auto"/>
              <w:rPr>
                <w:rFonts w:ascii="Arial" w:hAnsi="Arial" w:cs="Arial"/>
                <w:b/>
                <w:bCs/>
                <w:color w:val="000000"/>
                <w:sz w:val="18"/>
                <w:szCs w:val="18"/>
                <w:lang w:eastAsia="en-GB"/>
              </w:rPr>
            </w:pPr>
            <w:r w:rsidRPr="00721F47">
              <w:rPr>
                <w:rFonts w:ascii="Arial" w:hAnsi="Arial" w:cs="Arial"/>
                <w:b/>
                <w:bCs/>
                <w:color w:val="000000"/>
                <w:sz w:val="18"/>
                <w:szCs w:val="18"/>
                <w:lang w:eastAsia="en-GB"/>
              </w:rPr>
              <w:t xml:space="preserve">RAN Plenary in which the </w:t>
            </w:r>
            <w:proofErr w:type="spellStart"/>
            <w:r w:rsidRPr="00721F47">
              <w:rPr>
                <w:rFonts w:ascii="Arial" w:hAnsi="Arial" w:cs="Arial"/>
                <w:b/>
                <w:bCs/>
                <w:color w:val="000000"/>
                <w:sz w:val="18"/>
                <w:szCs w:val="18"/>
                <w:lang w:eastAsia="en-GB"/>
              </w:rPr>
              <w:t>conbination</w:t>
            </w:r>
            <w:proofErr w:type="spellEnd"/>
            <w:r w:rsidRPr="00721F47">
              <w:rPr>
                <w:rFonts w:ascii="Arial" w:hAnsi="Arial" w:cs="Arial"/>
                <w:b/>
                <w:bCs/>
                <w:color w:val="000000"/>
                <w:sz w:val="18"/>
                <w:szCs w:val="18"/>
                <w:lang w:eastAsia="en-GB"/>
              </w:rPr>
              <w:t xml:space="preserve"> was requested</w:t>
            </w:r>
          </w:p>
        </w:tc>
        <w:tc>
          <w:tcPr>
            <w:tcW w:w="1841" w:type="dxa"/>
            <w:tcBorders>
              <w:top w:val="single" w:sz="4" w:space="0" w:color="808080"/>
              <w:left w:val="nil"/>
              <w:bottom w:val="single" w:sz="4" w:space="0" w:color="808080"/>
              <w:right w:val="single" w:sz="4" w:space="0" w:color="808080"/>
            </w:tcBorders>
            <w:shd w:val="clear" w:color="000000" w:fill="BFBFBF"/>
            <w:vAlign w:val="center"/>
            <w:hideMark/>
          </w:tcPr>
          <w:p w14:paraId="02CEE10E" w14:textId="77777777" w:rsidR="00721F47" w:rsidRPr="00721F47" w:rsidRDefault="00721F47" w:rsidP="00721F47">
            <w:pPr>
              <w:overflowPunct/>
              <w:autoSpaceDE/>
              <w:autoSpaceDN/>
              <w:adjustRightInd/>
              <w:spacing w:after="0"/>
              <w:jc w:val="center"/>
              <w:textAlignment w:val="auto"/>
              <w:rPr>
                <w:rFonts w:ascii="Arial" w:hAnsi="Arial" w:cs="Arial"/>
                <w:b/>
                <w:bCs/>
                <w:color w:val="000000"/>
                <w:sz w:val="18"/>
                <w:szCs w:val="18"/>
                <w:lang w:eastAsia="en-GB"/>
              </w:rPr>
            </w:pPr>
            <w:r w:rsidRPr="00721F47">
              <w:rPr>
                <w:rFonts w:ascii="Arial" w:hAnsi="Arial" w:cs="Arial"/>
                <w:b/>
                <w:bCs/>
                <w:color w:val="000000"/>
                <w:sz w:val="18"/>
                <w:szCs w:val="18"/>
                <w:lang w:eastAsia="en-GB"/>
              </w:rPr>
              <w:t>Related WI</w:t>
            </w:r>
            <w:r w:rsidRPr="00721F47">
              <w:rPr>
                <w:rFonts w:ascii="Arial" w:hAnsi="Arial" w:cs="Arial"/>
                <w:b/>
                <w:bCs/>
                <w:color w:val="000000"/>
                <w:sz w:val="18"/>
                <w:szCs w:val="18"/>
                <w:lang w:eastAsia="en-GB"/>
              </w:rPr>
              <w:br/>
              <w:t>(acronym)</w:t>
            </w:r>
          </w:p>
        </w:tc>
      </w:tr>
      <w:tr w:rsidR="00721F47" w:rsidRPr="00721F47" w14:paraId="26B2BE94" w14:textId="77777777" w:rsidTr="00721F47">
        <w:trPr>
          <w:trHeight w:val="576"/>
          <w:jc w:val="center"/>
        </w:trPr>
        <w:tc>
          <w:tcPr>
            <w:tcW w:w="1829" w:type="dxa"/>
            <w:tcBorders>
              <w:top w:val="single" w:sz="4" w:space="0" w:color="auto"/>
              <w:left w:val="nil"/>
              <w:bottom w:val="single" w:sz="4" w:space="0" w:color="auto"/>
              <w:right w:val="single" w:sz="4" w:space="0" w:color="auto"/>
            </w:tcBorders>
            <w:shd w:val="clear" w:color="000000" w:fill="00B0F0"/>
            <w:vAlign w:val="center"/>
            <w:hideMark/>
          </w:tcPr>
          <w:p w14:paraId="1CED560D" w14:textId="77777777" w:rsidR="00721F47" w:rsidRPr="00721F47" w:rsidRDefault="00721F47" w:rsidP="00721F47">
            <w:pPr>
              <w:overflowPunct/>
              <w:autoSpaceDE/>
              <w:autoSpaceDN/>
              <w:adjustRightInd/>
              <w:spacing w:after="0"/>
              <w:jc w:val="center"/>
              <w:textAlignment w:val="auto"/>
              <w:rPr>
                <w:rFonts w:ascii="Arial" w:hAnsi="Arial" w:cs="Arial"/>
                <w:sz w:val="18"/>
                <w:szCs w:val="18"/>
                <w:lang w:eastAsia="en-GB"/>
              </w:rPr>
            </w:pPr>
            <w:r w:rsidRPr="00721F47">
              <w:rPr>
                <w:rFonts w:ascii="Arial" w:hAnsi="Arial" w:cs="Arial"/>
                <w:sz w:val="18"/>
                <w:szCs w:val="18"/>
                <w:lang w:eastAsia="en-GB"/>
              </w:rPr>
              <w:t>CA_n46(2A)</w:t>
            </w:r>
          </w:p>
        </w:tc>
        <w:tc>
          <w:tcPr>
            <w:tcW w:w="1568" w:type="dxa"/>
            <w:tcBorders>
              <w:top w:val="single" w:sz="4" w:space="0" w:color="auto"/>
              <w:left w:val="nil"/>
              <w:bottom w:val="single" w:sz="4" w:space="0" w:color="auto"/>
              <w:right w:val="single" w:sz="4" w:space="0" w:color="auto"/>
            </w:tcBorders>
            <w:shd w:val="clear" w:color="000000" w:fill="00B0F0"/>
            <w:vAlign w:val="center"/>
            <w:hideMark/>
          </w:tcPr>
          <w:p w14:paraId="580AFD26" w14:textId="77777777" w:rsidR="00721F47" w:rsidRPr="00721F47" w:rsidRDefault="00721F47" w:rsidP="00721F47">
            <w:pPr>
              <w:overflowPunct/>
              <w:autoSpaceDE/>
              <w:autoSpaceDN/>
              <w:adjustRightInd/>
              <w:spacing w:after="0"/>
              <w:jc w:val="center"/>
              <w:textAlignment w:val="auto"/>
              <w:rPr>
                <w:rFonts w:ascii="Arial" w:hAnsi="Arial" w:cs="Arial"/>
                <w:sz w:val="18"/>
                <w:szCs w:val="18"/>
                <w:lang w:eastAsia="en-GB"/>
              </w:rPr>
            </w:pPr>
            <w:r w:rsidRPr="00721F47">
              <w:rPr>
                <w:rFonts w:ascii="Arial" w:hAnsi="Arial" w:cs="Arial"/>
                <w:sz w:val="18"/>
                <w:szCs w:val="18"/>
                <w:lang w:eastAsia="en-GB"/>
              </w:rPr>
              <w:t>CA_n46(2A)</w:t>
            </w:r>
          </w:p>
        </w:tc>
        <w:tc>
          <w:tcPr>
            <w:tcW w:w="1800" w:type="dxa"/>
            <w:tcBorders>
              <w:top w:val="single" w:sz="4" w:space="0" w:color="auto"/>
              <w:left w:val="nil"/>
              <w:bottom w:val="single" w:sz="4" w:space="0" w:color="auto"/>
              <w:right w:val="single" w:sz="4" w:space="0" w:color="auto"/>
            </w:tcBorders>
            <w:shd w:val="clear" w:color="000000" w:fill="00B0F0"/>
            <w:vAlign w:val="center"/>
            <w:hideMark/>
          </w:tcPr>
          <w:p w14:paraId="6A214735" w14:textId="77777777" w:rsidR="00721F47" w:rsidRPr="00721F47" w:rsidRDefault="00721F47" w:rsidP="00721F47">
            <w:pPr>
              <w:overflowPunct/>
              <w:autoSpaceDE/>
              <w:autoSpaceDN/>
              <w:adjustRightInd/>
              <w:spacing w:after="0"/>
              <w:jc w:val="center"/>
              <w:textAlignment w:val="auto"/>
              <w:rPr>
                <w:rFonts w:ascii="Arial" w:hAnsi="Arial" w:cs="Arial"/>
                <w:sz w:val="18"/>
                <w:szCs w:val="18"/>
                <w:lang w:eastAsia="en-GB"/>
              </w:rPr>
            </w:pPr>
            <w:r w:rsidRPr="00721F47">
              <w:rPr>
                <w:rFonts w:ascii="Arial" w:hAnsi="Arial" w:cs="Arial"/>
                <w:sz w:val="18"/>
                <w:szCs w:val="18"/>
                <w:lang w:eastAsia="en-GB"/>
              </w:rPr>
              <w:t>BT plc</w:t>
            </w:r>
          </w:p>
        </w:tc>
        <w:tc>
          <w:tcPr>
            <w:tcW w:w="1881" w:type="dxa"/>
            <w:tcBorders>
              <w:top w:val="single" w:sz="4" w:space="0" w:color="auto"/>
              <w:left w:val="nil"/>
              <w:bottom w:val="single" w:sz="4" w:space="0" w:color="auto"/>
              <w:right w:val="single" w:sz="4" w:space="0" w:color="auto"/>
            </w:tcBorders>
            <w:shd w:val="clear" w:color="000000" w:fill="00B0F0"/>
            <w:vAlign w:val="center"/>
            <w:hideMark/>
          </w:tcPr>
          <w:p w14:paraId="572491FB" w14:textId="77777777" w:rsidR="00721F47" w:rsidRPr="00721F47" w:rsidRDefault="00721F47" w:rsidP="00721F47">
            <w:pPr>
              <w:overflowPunct/>
              <w:autoSpaceDE/>
              <w:autoSpaceDN/>
              <w:adjustRightInd/>
              <w:spacing w:after="0"/>
              <w:jc w:val="center"/>
              <w:textAlignment w:val="auto"/>
              <w:rPr>
                <w:rFonts w:ascii="Arial" w:hAnsi="Arial" w:cs="Arial"/>
                <w:sz w:val="18"/>
                <w:szCs w:val="18"/>
                <w:lang w:eastAsia="en-GB"/>
              </w:rPr>
            </w:pPr>
            <w:r w:rsidRPr="00721F47">
              <w:rPr>
                <w:rFonts w:ascii="Arial" w:hAnsi="Arial" w:cs="Arial"/>
                <w:sz w:val="18"/>
                <w:szCs w:val="18"/>
                <w:lang w:eastAsia="en-GB"/>
              </w:rPr>
              <w:t>RAN#97</w:t>
            </w:r>
          </w:p>
        </w:tc>
        <w:tc>
          <w:tcPr>
            <w:tcW w:w="1841" w:type="dxa"/>
            <w:tcBorders>
              <w:top w:val="single" w:sz="4" w:space="0" w:color="auto"/>
              <w:left w:val="nil"/>
              <w:bottom w:val="single" w:sz="4" w:space="0" w:color="auto"/>
              <w:right w:val="single" w:sz="4" w:space="0" w:color="auto"/>
            </w:tcBorders>
            <w:shd w:val="clear" w:color="000000" w:fill="00B0F0"/>
            <w:vAlign w:val="center"/>
            <w:hideMark/>
          </w:tcPr>
          <w:p w14:paraId="31013B40" w14:textId="77777777" w:rsidR="00721F47" w:rsidRPr="00721F47" w:rsidRDefault="00721F47" w:rsidP="00721F47">
            <w:pPr>
              <w:overflowPunct/>
              <w:autoSpaceDE/>
              <w:autoSpaceDN/>
              <w:adjustRightInd/>
              <w:spacing w:after="0"/>
              <w:jc w:val="center"/>
              <w:textAlignment w:val="auto"/>
              <w:rPr>
                <w:rFonts w:ascii="Arial" w:hAnsi="Arial" w:cs="Arial"/>
                <w:sz w:val="18"/>
                <w:szCs w:val="18"/>
                <w:lang w:eastAsia="en-GB"/>
              </w:rPr>
            </w:pPr>
            <w:r w:rsidRPr="00721F47">
              <w:rPr>
                <w:rFonts w:ascii="Arial" w:hAnsi="Arial" w:cs="Arial"/>
                <w:sz w:val="18"/>
                <w:szCs w:val="18"/>
                <w:lang w:eastAsia="en-GB"/>
              </w:rPr>
              <w:t>NR_CA_R18_Intra</w:t>
            </w:r>
          </w:p>
        </w:tc>
      </w:tr>
      <w:tr w:rsidR="00721F47" w:rsidRPr="00721F47" w14:paraId="1FA585DC" w14:textId="77777777" w:rsidTr="00721F47">
        <w:trPr>
          <w:trHeight w:val="576"/>
          <w:jc w:val="center"/>
        </w:trPr>
        <w:tc>
          <w:tcPr>
            <w:tcW w:w="1829" w:type="dxa"/>
            <w:tcBorders>
              <w:top w:val="nil"/>
              <w:left w:val="nil"/>
              <w:bottom w:val="single" w:sz="4" w:space="0" w:color="auto"/>
              <w:right w:val="single" w:sz="4" w:space="0" w:color="auto"/>
            </w:tcBorders>
            <w:shd w:val="clear" w:color="000000" w:fill="00B0F0"/>
            <w:vAlign w:val="center"/>
            <w:hideMark/>
          </w:tcPr>
          <w:p w14:paraId="41B06D31" w14:textId="77777777" w:rsidR="00721F47" w:rsidRPr="00721F47" w:rsidRDefault="00721F47" w:rsidP="00721F47">
            <w:pPr>
              <w:overflowPunct/>
              <w:autoSpaceDE/>
              <w:autoSpaceDN/>
              <w:adjustRightInd/>
              <w:spacing w:after="0"/>
              <w:jc w:val="center"/>
              <w:textAlignment w:val="auto"/>
              <w:rPr>
                <w:rFonts w:ascii="Arial" w:hAnsi="Arial" w:cs="Arial"/>
                <w:sz w:val="18"/>
                <w:szCs w:val="18"/>
                <w:lang w:eastAsia="en-GB"/>
              </w:rPr>
            </w:pPr>
            <w:r w:rsidRPr="00721F47">
              <w:rPr>
                <w:rFonts w:ascii="Arial" w:hAnsi="Arial" w:cs="Arial"/>
                <w:sz w:val="18"/>
                <w:szCs w:val="18"/>
                <w:lang w:eastAsia="en-GB"/>
              </w:rPr>
              <w:t>CA_n102(2A)</w:t>
            </w:r>
          </w:p>
        </w:tc>
        <w:tc>
          <w:tcPr>
            <w:tcW w:w="1568" w:type="dxa"/>
            <w:tcBorders>
              <w:top w:val="nil"/>
              <w:left w:val="nil"/>
              <w:bottom w:val="single" w:sz="4" w:space="0" w:color="auto"/>
              <w:right w:val="single" w:sz="4" w:space="0" w:color="auto"/>
            </w:tcBorders>
            <w:shd w:val="clear" w:color="000000" w:fill="00B0F0"/>
            <w:vAlign w:val="center"/>
            <w:hideMark/>
          </w:tcPr>
          <w:p w14:paraId="2859B955" w14:textId="77777777" w:rsidR="00721F47" w:rsidRPr="00721F47" w:rsidRDefault="00721F47" w:rsidP="00721F47">
            <w:pPr>
              <w:overflowPunct/>
              <w:autoSpaceDE/>
              <w:autoSpaceDN/>
              <w:adjustRightInd/>
              <w:spacing w:after="0"/>
              <w:jc w:val="center"/>
              <w:textAlignment w:val="auto"/>
              <w:rPr>
                <w:rFonts w:ascii="Arial" w:hAnsi="Arial" w:cs="Arial"/>
                <w:sz w:val="18"/>
                <w:szCs w:val="18"/>
                <w:lang w:eastAsia="en-GB"/>
              </w:rPr>
            </w:pPr>
            <w:r w:rsidRPr="00721F47">
              <w:rPr>
                <w:rFonts w:ascii="Arial" w:hAnsi="Arial" w:cs="Arial"/>
                <w:sz w:val="18"/>
                <w:szCs w:val="18"/>
                <w:lang w:eastAsia="en-GB"/>
              </w:rPr>
              <w:t>CA_n102(2A)</w:t>
            </w:r>
          </w:p>
        </w:tc>
        <w:tc>
          <w:tcPr>
            <w:tcW w:w="1800" w:type="dxa"/>
            <w:tcBorders>
              <w:top w:val="nil"/>
              <w:left w:val="nil"/>
              <w:bottom w:val="single" w:sz="4" w:space="0" w:color="auto"/>
              <w:right w:val="single" w:sz="4" w:space="0" w:color="auto"/>
            </w:tcBorders>
            <w:shd w:val="clear" w:color="000000" w:fill="00B0F0"/>
            <w:vAlign w:val="center"/>
            <w:hideMark/>
          </w:tcPr>
          <w:p w14:paraId="3D88645A" w14:textId="77777777" w:rsidR="00721F47" w:rsidRPr="00721F47" w:rsidRDefault="00721F47" w:rsidP="00721F47">
            <w:pPr>
              <w:overflowPunct/>
              <w:autoSpaceDE/>
              <w:autoSpaceDN/>
              <w:adjustRightInd/>
              <w:spacing w:after="0"/>
              <w:jc w:val="center"/>
              <w:textAlignment w:val="auto"/>
              <w:rPr>
                <w:rFonts w:ascii="Arial" w:hAnsi="Arial" w:cs="Arial"/>
                <w:sz w:val="18"/>
                <w:szCs w:val="18"/>
                <w:lang w:eastAsia="en-GB"/>
              </w:rPr>
            </w:pPr>
            <w:r w:rsidRPr="00721F47">
              <w:rPr>
                <w:rFonts w:ascii="Arial" w:hAnsi="Arial" w:cs="Arial"/>
                <w:sz w:val="18"/>
                <w:szCs w:val="18"/>
                <w:lang w:eastAsia="en-GB"/>
              </w:rPr>
              <w:t>BT plc</w:t>
            </w:r>
          </w:p>
        </w:tc>
        <w:tc>
          <w:tcPr>
            <w:tcW w:w="1881" w:type="dxa"/>
            <w:tcBorders>
              <w:top w:val="nil"/>
              <w:left w:val="nil"/>
              <w:bottom w:val="single" w:sz="4" w:space="0" w:color="auto"/>
              <w:right w:val="single" w:sz="4" w:space="0" w:color="auto"/>
            </w:tcBorders>
            <w:shd w:val="clear" w:color="000000" w:fill="00B0F0"/>
            <w:vAlign w:val="center"/>
            <w:hideMark/>
          </w:tcPr>
          <w:p w14:paraId="3B692BD6" w14:textId="77777777" w:rsidR="00721F47" w:rsidRPr="00721F47" w:rsidRDefault="00721F47" w:rsidP="00721F47">
            <w:pPr>
              <w:overflowPunct/>
              <w:autoSpaceDE/>
              <w:autoSpaceDN/>
              <w:adjustRightInd/>
              <w:spacing w:after="0"/>
              <w:jc w:val="center"/>
              <w:textAlignment w:val="auto"/>
              <w:rPr>
                <w:rFonts w:ascii="Arial" w:hAnsi="Arial" w:cs="Arial"/>
                <w:sz w:val="18"/>
                <w:szCs w:val="18"/>
                <w:lang w:eastAsia="en-GB"/>
              </w:rPr>
            </w:pPr>
            <w:r w:rsidRPr="00721F47">
              <w:rPr>
                <w:rFonts w:ascii="Arial" w:hAnsi="Arial" w:cs="Arial"/>
                <w:sz w:val="18"/>
                <w:szCs w:val="18"/>
                <w:lang w:eastAsia="en-GB"/>
              </w:rPr>
              <w:t>RAN#97</w:t>
            </w:r>
          </w:p>
        </w:tc>
        <w:tc>
          <w:tcPr>
            <w:tcW w:w="1841" w:type="dxa"/>
            <w:tcBorders>
              <w:top w:val="nil"/>
              <w:left w:val="nil"/>
              <w:bottom w:val="single" w:sz="4" w:space="0" w:color="auto"/>
              <w:right w:val="single" w:sz="4" w:space="0" w:color="auto"/>
            </w:tcBorders>
            <w:shd w:val="clear" w:color="000000" w:fill="00B0F0"/>
            <w:vAlign w:val="center"/>
            <w:hideMark/>
          </w:tcPr>
          <w:p w14:paraId="4CC383B0" w14:textId="77777777" w:rsidR="00721F47" w:rsidRPr="00721F47" w:rsidRDefault="00721F47" w:rsidP="00721F47">
            <w:pPr>
              <w:overflowPunct/>
              <w:autoSpaceDE/>
              <w:autoSpaceDN/>
              <w:adjustRightInd/>
              <w:spacing w:after="0"/>
              <w:jc w:val="center"/>
              <w:textAlignment w:val="auto"/>
              <w:rPr>
                <w:rFonts w:ascii="Arial" w:hAnsi="Arial" w:cs="Arial"/>
                <w:sz w:val="18"/>
                <w:szCs w:val="18"/>
                <w:lang w:eastAsia="en-GB"/>
              </w:rPr>
            </w:pPr>
            <w:r w:rsidRPr="00721F47">
              <w:rPr>
                <w:rFonts w:ascii="Arial" w:hAnsi="Arial" w:cs="Arial"/>
                <w:sz w:val="18"/>
                <w:szCs w:val="18"/>
                <w:lang w:eastAsia="en-GB"/>
              </w:rPr>
              <w:t>NR_CA_R18_Intra</w:t>
            </w:r>
          </w:p>
        </w:tc>
      </w:tr>
    </w:tbl>
    <w:p w14:paraId="26FE228B" w14:textId="7E7FE677" w:rsidR="00E616FE" w:rsidRDefault="00E616FE" w:rsidP="00750B13">
      <w:pPr>
        <w:ind w:left="1420" w:hanging="1420"/>
        <w:rPr>
          <w:bCs/>
        </w:rPr>
      </w:pPr>
    </w:p>
    <w:p w14:paraId="0BB9575F" w14:textId="065F4BD5" w:rsidR="00E616FE" w:rsidRPr="00C91AEE" w:rsidRDefault="00721F47" w:rsidP="00721F47">
      <w:pPr>
        <w:rPr>
          <w:bCs/>
        </w:rPr>
      </w:pPr>
      <w:r>
        <w:rPr>
          <w:bCs/>
        </w:rPr>
        <w:t>Both n46 and n102 are shared spectrum bands, meaning they will operate ut</w:t>
      </w:r>
      <w:r w:rsidR="00284F6F">
        <w:rPr>
          <w:bCs/>
        </w:rPr>
        <w:t>i</w:t>
      </w:r>
      <w:r>
        <w:rPr>
          <w:bCs/>
        </w:rPr>
        <w:t xml:space="preserve">lizing NR-U. To our understanding </w:t>
      </w:r>
      <w:r w:rsidRPr="00721F47">
        <w:rPr>
          <w:bCs/>
        </w:rPr>
        <w:t xml:space="preserve">non-contiguous UL CA </w:t>
      </w:r>
      <w:r>
        <w:rPr>
          <w:bCs/>
        </w:rPr>
        <w:t>ha</w:t>
      </w:r>
      <w:r w:rsidR="00F72660">
        <w:rPr>
          <w:bCs/>
        </w:rPr>
        <w:t>s</w:t>
      </w:r>
      <w:r>
        <w:rPr>
          <w:bCs/>
        </w:rPr>
        <w:t xml:space="preserve"> not been specified </w:t>
      </w:r>
      <w:r w:rsidRPr="00721F47">
        <w:rPr>
          <w:bCs/>
        </w:rPr>
        <w:t>for NR-U</w:t>
      </w:r>
      <w:r w:rsidR="00186924">
        <w:rPr>
          <w:bCs/>
        </w:rPr>
        <w:t>;</w:t>
      </w:r>
      <w:r w:rsidR="00F055BF">
        <w:rPr>
          <w:bCs/>
        </w:rPr>
        <w:t xml:space="preserve"> however for other NR </w:t>
      </w:r>
      <w:proofErr w:type="gramStart"/>
      <w:r w:rsidR="00F055BF">
        <w:rPr>
          <w:bCs/>
        </w:rPr>
        <w:t>bands</w:t>
      </w:r>
      <w:r>
        <w:rPr>
          <w:bCs/>
        </w:rPr>
        <w:t xml:space="preserve">  it</w:t>
      </w:r>
      <w:proofErr w:type="gramEnd"/>
      <w:r>
        <w:rPr>
          <w:bCs/>
        </w:rPr>
        <w:t xml:space="preserve"> is already included </w:t>
      </w:r>
      <w:r w:rsidR="00DA3A79">
        <w:rPr>
          <w:bCs/>
        </w:rPr>
        <w:t>in</w:t>
      </w:r>
      <w:r>
        <w:rPr>
          <w:bCs/>
        </w:rPr>
        <w:t xml:space="preserve"> the specification</w:t>
      </w:r>
      <w:r w:rsidR="00DA3A79">
        <w:rPr>
          <w:bCs/>
        </w:rPr>
        <w:t>s</w:t>
      </w:r>
      <w:r>
        <w:rPr>
          <w:bCs/>
        </w:rPr>
        <w:t>.</w:t>
      </w:r>
    </w:p>
    <w:p w14:paraId="23037B4F" w14:textId="10ECD64A" w:rsidR="00750B13" w:rsidRDefault="00750B13" w:rsidP="00750B13">
      <w:pPr>
        <w:ind w:left="1420" w:hanging="1420"/>
        <w:rPr>
          <w:b/>
        </w:rPr>
      </w:pPr>
      <w:r w:rsidRPr="00963A13">
        <w:rPr>
          <w:b/>
        </w:rPr>
        <w:t xml:space="preserve">Observation </w:t>
      </w:r>
      <w:r w:rsidR="00721F47">
        <w:rPr>
          <w:b/>
        </w:rPr>
        <w:t>1</w:t>
      </w:r>
      <w:r w:rsidRPr="00963A13">
        <w:rPr>
          <w:b/>
        </w:rPr>
        <w:t>:</w:t>
      </w:r>
      <w:r w:rsidRPr="00963A13">
        <w:rPr>
          <w:b/>
        </w:rPr>
        <w:tab/>
      </w:r>
      <w:r w:rsidR="00721F47">
        <w:rPr>
          <w:b/>
        </w:rPr>
        <w:t>N</w:t>
      </w:r>
      <w:r w:rsidR="00721F47" w:rsidRPr="00721F47">
        <w:rPr>
          <w:b/>
        </w:rPr>
        <w:t>on-contiguous UL CA ha</w:t>
      </w:r>
      <w:r w:rsidR="000F4B85">
        <w:rPr>
          <w:b/>
        </w:rPr>
        <w:t>s</w:t>
      </w:r>
      <w:r w:rsidR="00721F47" w:rsidRPr="00721F47">
        <w:rPr>
          <w:b/>
        </w:rPr>
        <w:t xml:space="preserve"> not been specified for NR-U</w:t>
      </w:r>
      <w:r>
        <w:rPr>
          <w:b/>
        </w:rPr>
        <w:t>.</w:t>
      </w:r>
    </w:p>
    <w:p w14:paraId="763088E3" w14:textId="4521D7F8" w:rsidR="007C1562" w:rsidRDefault="00835201" w:rsidP="003168AE">
      <w:pPr>
        <w:spacing w:after="120"/>
        <w:rPr>
          <w:color w:val="000000" w:themeColor="text1"/>
          <w:lang w:eastAsia="zh-CN"/>
        </w:rPr>
      </w:pPr>
      <w:r>
        <w:rPr>
          <w:color w:val="000000" w:themeColor="text1"/>
          <w:lang w:eastAsia="zh-CN"/>
        </w:rPr>
        <w:t xml:space="preserve">How to best address the operator request for </w:t>
      </w:r>
      <w:r w:rsidRPr="00835201">
        <w:rPr>
          <w:color w:val="000000" w:themeColor="text1"/>
          <w:lang w:eastAsia="zh-CN"/>
        </w:rPr>
        <w:t>support for non-contiguous UL CA for NR-U</w:t>
      </w:r>
      <w:r>
        <w:rPr>
          <w:color w:val="000000" w:themeColor="text1"/>
          <w:lang w:eastAsia="zh-CN"/>
        </w:rPr>
        <w:t xml:space="preserve"> is open for discussion</w:t>
      </w:r>
      <w:r w:rsidR="007C1562">
        <w:rPr>
          <w:color w:val="000000" w:themeColor="text1"/>
          <w:lang w:eastAsia="zh-CN"/>
        </w:rPr>
        <w:t>.</w:t>
      </w:r>
      <w:r>
        <w:rPr>
          <w:color w:val="000000" w:themeColor="text1"/>
          <w:lang w:eastAsia="zh-CN"/>
        </w:rPr>
        <w:t xml:space="preserve"> One option can be to add this to the WI for </w:t>
      </w:r>
      <w:r w:rsidRPr="00835201">
        <w:rPr>
          <w:color w:val="000000" w:themeColor="text1"/>
          <w:lang w:eastAsia="zh-CN"/>
        </w:rPr>
        <w:t>enhancements of NR shared spectrum bands WI</w:t>
      </w:r>
      <w:r>
        <w:rPr>
          <w:color w:val="000000" w:themeColor="text1"/>
          <w:lang w:eastAsia="zh-CN"/>
        </w:rPr>
        <w:t>.</w:t>
      </w:r>
    </w:p>
    <w:p w14:paraId="047AA6EF" w14:textId="0A860467" w:rsidR="00750B13" w:rsidRDefault="00750B13" w:rsidP="00750B13">
      <w:pPr>
        <w:ind w:left="1420" w:hanging="1420"/>
        <w:rPr>
          <w:b/>
        </w:rPr>
      </w:pPr>
      <w:r w:rsidRPr="00963A13">
        <w:rPr>
          <w:b/>
        </w:rPr>
        <w:t xml:space="preserve">Proposal </w:t>
      </w:r>
      <w:r w:rsidR="00721F47">
        <w:rPr>
          <w:b/>
        </w:rPr>
        <w:t>1</w:t>
      </w:r>
      <w:r w:rsidRPr="00963A13">
        <w:rPr>
          <w:b/>
        </w:rPr>
        <w:t>:</w:t>
      </w:r>
      <w:r w:rsidRPr="00963A13">
        <w:rPr>
          <w:b/>
        </w:rPr>
        <w:tab/>
      </w:r>
      <w:r>
        <w:rPr>
          <w:b/>
        </w:rPr>
        <w:t xml:space="preserve">RAN4 shall discuss </w:t>
      </w:r>
      <w:r w:rsidR="00721F47">
        <w:rPr>
          <w:b/>
        </w:rPr>
        <w:t>how to ad</w:t>
      </w:r>
      <w:r w:rsidR="00531CA1">
        <w:rPr>
          <w:b/>
        </w:rPr>
        <w:t>d</w:t>
      </w:r>
      <w:r w:rsidR="00721F47">
        <w:rPr>
          <w:b/>
        </w:rPr>
        <w:t>re</w:t>
      </w:r>
      <w:r w:rsidR="002806E2">
        <w:rPr>
          <w:b/>
        </w:rPr>
        <w:t>s</w:t>
      </w:r>
      <w:r w:rsidR="00721F47">
        <w:rPr>
          <w:b/>
        </w:rPr>
        <w:t xml:space="preserve">s the request </w:t>
      </w:r>
      <w:r w:rsidR="003C6D0E">
        <w:rPr>
          <w:b/>
        </w:rPr>
        <w:t>to</w:t>
      </w:r>
      <w:r w:rsidR="00721F47">
        <w:rPr>
          <w:b/>
        </w:rPr>
        <w:t xml:space="preserve"> support n</w:t>
      </w:r>
      <w:r w:rsidR="00721F47" w:rsidRPr="00721F47">
        <w:rPr>
          <w:b/>
        </w:rPr>
        <w:t>on-contiguous UL CA</w:t>
      </w:r>
      <w:r w:rsidR="00721F47">
        <w:rPr>
          <w:b/>
        </w:rPr>
        <w:t xml:space="preserve"> for NR-U</w:t>
      </w:r>
      <w:r>
        <w:rPr>
          <w:b/>
        </w:rPr>
        <w:t>.</w:t>
      </w:r>
    </w:p>
    <w:p w14:paraId="30BE5691" w14:textId="208978BF" w:rsidR="00AD407E" w:rsidRDefault="00AD407E" w:rsidP="00F370B0">
      <w:pPr>
        <w:pStyle w:val="Heading1"/>
      </w:pPr>
      <w:r w:rsidRPr="007E6FAE">
        <w:t>Conclusion</w:t>
      </w:r>
    </w:p>
    <w:p w14:paraId="33AF1B2C" w14:textId="28A3D09E" w:rsidR="00F370B0" w:rsidRPr="0083189B" w:rsidRDefault="00F370B0" w:rsidP="00F370B0">
      <w:pPr>
        <w:jc w:val="both"/>
      </w:pPr>
      <w:r w:rsidRPr="0083189B">
        <w:t xml:space="preserve">This contribution </w:t>
      </w:r>
      <w:r>
        <w:t xml:space="preserve">discusses aspects </w:t>
      </w:r>
      <w:r w:rsidRPr="0083189B">
        <w:t xml:space="preserve">related to </w:t>
      </w:r>
      <w:r w:rsidR="00835201" w:rsidRPr="00835201">
        <w:t>for non-contiguous UL CA for NR-U</w:t>
      </w:r>
      <w:r w:rsidRPr="0083189B">
        <w:t xml:space="preserve"> and has the following proposal and observations:</w:t>
      </w:r>
    </w:p>
    <w:p w14:paraId="02B9C5B7" w14:textId="52639339" w:rsidR="00835201" w:rsidRDefault="00835201" w:rsidP="00835201">
      <w:pPr>
        <w:ind w:left="1420" w:hanging="1420"/>
        <w:rPr>
          <w:b/>
        </w:rPr>
      </w:pPr>
      <w:r w:rsidRPr="00963A13">
        <w:rPr>
          <w:b/>
        </w:rPr>
        <w:t xml:space="preserve">Observation </w:t>
      </w:r>
      <w:r>
        <w:rPr>
          <w:b/>
        </w:rPr>
        <w:t>1</w:t>
      </w:r>
      <w:r w:rsidRPr="00963A13">
        <w:rPr>
          <w:b/>
        </w:rPr>
        <w:t>:</w:t>
      </w:r>
      <w:r w:rsidRPr="00963A13">
        <w:rPr>
          <w:b/>
        </w:rPr>
        <w:tab/>
      </w:r>
      <w:r>
        <w:rPr>
          <w:b/>
        </w:rPr>
        <w:t>N</w:t>
      </w:r>
      <w:r w:rsidRPr="00721F47">
        <w:rPr>
          <w:b/>
        </w:rPr>
        <w:t>on-contiguous UL CA ha</w:t>
      </w:r>
      <w:r w:rsidR="00F73A63">
        <w:rPr>
          <w:b/>
        </w:rPr>
        <w:t>s</w:t>
      </w:r>
      <w:r w:rsidRPr="00721F47">
        <w:rPr>
          <w:b/>
        </w:rPr>
        <w:t xml:space="preserve"> not been specified for NR-U</w:t>
      </w:r>
      <w:r>
        <w:rPr>
          <w:b/>
        </w:rPr>
        <w:t>.</w:t>
      </w:r>
    </w:p>
    <w:p w14:paraId="3249BD14" w14:textId="3925BC23" w:rsidR="00835201" w:rsidRDefault="00835201" w:rsidP="00835201">
      <w:pPr>
        <w:ind w:left="1420" w:hanging="1420"/>
        <w:rPr>
          <w:b/>
        </w:rPr>
      </w:pPr>
      <w:r w:rsidRPr="00963A13">
        <w:rPr>
          <w:b/>
        </w:rPr>
        <w:t xml:space="preserve">Proposal </w:t>
      </w:r>
      <w:r>
        <w:rPr>
          <w:b/>
        </w:rPr>
        <w:t>1</w:t>
      </w:r>
      <w:r w:rsidRPr="00963A13">
        <w:rPr>
          <w:b/>
        </w:rPr>
        <w:t>:</w:t>
      </w:r>
      <w:r w:rsidRPr="00963A13">
        <w:rPr>
          <w:b/>
        </w:rPr>
        <w:tab/>
      </w:r>
      <w:r>
        <w:rPr>
          <w:b/>
        </w:rPr>
        <w:t>RAN4 shall discuss how to ad</w:t>
      </w:r>
      <w:r w:rsidR="00480F04">
        <w:rPr>
          <w:b/>
        </w:rPr>
        <w:t>d</w:t>
      </w:r>
      <w:r>
        <w:rPr>
          <w:b/>
        </w:rPr>
        <w:t>re</w:t>
      </w:r>
      <w:r w:rsidR="00480F04">
        <w:rPr>
          <w:b/>
        </w:rPr>
        <w:t>s</w:t>
      </w:r>
      <w:r>
        <w:rPr>
          <w:b/>
        </w:rPr>
        <w:t xml:space="preserve">s the request </w:t>
      </w:r>
      <w:r w:rsidR="00480F04">
        <w:rPr>
          <w:b/>
        </w:rPr>
        <w:t>to</w:t>
      </w:r>
      <w:r>
        <w:rPr>
          <w:b/>
        </w:rPr>
        <w:t xml:space="preserve"> support n</w:t>
      </w:r>
      <w:r w:rsidRPr="00721F47">
        <w:rPr>
          <w:b/>
        </w:rPr>
        <w:t>on-contiguous UL CA</w:t>
      </w:r>
      <w:r>
        <w:rPr>
          <w:b/>
        </w:rPr>
        <w:t xml:space="preserve"> for NR-U.</w:t>
      </w:r>
    </w:p>
    <w:p w14:paraId="3FF4E65E" w14:textId="77777777" w:rsidR="00245604" w:rsidRPr="00963A13" w:rsidRDefault="00245604" w:rsidP="009C213B">
      <w:pPr>
        <w:ind w:left="1420" w:hanging="1420"/>
      </w:pPr>
    </w:p>
    <w:p w14:paraId="45B6C37A" w14:textId="4A516617" w:rsidR="00AD407E" w:rsidRPr="00643F36" w:rsidRDefault="00F370B0" w:rsidP="00F370B0">
      <w:pPr>
        <w:pStyle w:val="Heading1"/>
      </w:pPr>
      <w:r w:rsidRPr="00F370B0">
        <w:lastRenderedPageBreak/>
        <w:t>References</w:t>
      </w:r>
      <w:r w:rsidR="00AD407E" w:rsidRPr="00643F36">
        <w:t xml:space="preserve">     </w:t>
      </w:r>
    </w:p>
    <w:p w14:paraId="554B7E45" w14:textId="32C3CFBE" w:rsidR="00D67C52" w:rsidRDefault="005814AD" w:rsidP="004165A5">
      <w:pPr>
        <w:numPr>
          <w:ilvl w:val="0"/>
          <w:numId w:val="13"/>
        </w:numPr>
        <w:spacing w:after="0"/>
        <w:jc w:val="both"/>
      </w:pPr>
      <w:bookmarkStart w:id="6" w:name="_Ref54013899"/>
      <w:r w:rsidRPr="005814AD">
        <w:t>RP-222174</w:t>
      </w:r>
      <w:r w:rsidR="003136A2" w:rsidRPr="00FF6B64">
        <w:t xml:space="preserve">, </w:t>
      </w:r>
      <w:bookmarkEnd w:id="6"/>
      <w:r w:rsidRPr="005814AD">
        <w:t>Enhancements of NR shared spectrum bands</w:t>
      </w:r>
      <w:r w:rsidR="005411D5">
        <w:t xml:space="preserve">, </w:t>
      </w:r>
      <w:r>
        <w:t>Apple</w:t>
      </w:r>
    </w:p>
    <w:p w14:paraId="4F7E6201" w14:textId="324D500D" w:rsidR="003136A2" w:rsidRDefault="00FC533B" w:rsidP="00643F36">
      <w:pPr>
        <w:numPr>
          <w:ilvl w:val="0"/>
          <w:numId w:val="13"/>
        </w:numPr>
        <w:spacing w:after="0"/>
        <w:jc w:val="both"/>
      </w:pPr>
      <w:r w:rsidRPr="00FC533B">
        <w:t>RP-222105</w:t>
      </w:r>
      <w:r w:rsidR="00F12FAE">
        <w:t xml:space="preserve">, </w:t>
      </w:r>
      <w:r w:rsidR="002402EE" w:rsidRPr="002402EE">
        <w:t xml:space="preserve">WID Band combination table for NR Intra band CA for </w:t>
      </w:r>
      <w:proofErr w:type="spellStart"/>
      <w:r w:rsidR="002402EE" w:rsidRPr="002402EE">
        <w:t>xCC</w:t>
      </w:r>
      <w:proofErr w:type="spellEnd"/>
      <w:r w:rsidR="002402EE" w:rsidRPr="002402EE">
        <w:t xml:space="preserve"> </w:t>
      </w:r>
      <w:proofErr w:type="spellStart"/>
      <w:r w:rsidR="002402EE" w:rsidRPr="002402EE">
        <w:t>DL_yCC</w:t>
      </w:r>
      <w:proofErr w:type="spellEnd"/>
      <w:r w:rsidR="002402EE" w:rsidRPr="002402EE">
        <w:t xml:space="preserve"> UL</w:t>
      </w:r>
      <w:r w:rsidR="002402EE">
        <w:t xml:space="preserve">, </w:t>
      </w:r>
      <w:r w:rsidR="009E5F96">
        <w:t>Ericsson</w:t>
      </w:r>
    </w:p>
    <w:p w14:paraId="2C4C73AD" w14:textId="77777777" w:rsidR="00121C14" w:rsidRDefault="00121C14" w:rsidP="00835201">
      <w:pPr>
        <w:spacing w:after="0"/>
        <w:ind w:left="720"/>
        <w:jc w:val="both"/>
      </w:pPr>
    </w:p>
    <w:sectPr w:rsidR="00121C14" w:rsidSect="00721F4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1C4B6" w14:textId="77777777" w:rsidR="00F350E8" w:rsidRDefault="00F350E8">
      <w:r>
        <w:separator/>
      </w:r>
    </w:p>
    <w:p w14:paraId="3BB45B4D" w14:textId="77777777" w:rsidR="00F350E8" w:rsidRDefault="00F350E8"/>
  </w:endnote>
  <w:endnote w:type="continuationSeparator" w:id="0">
    <w:p w14:paraId="7C25E285" w14:textId="77777777" w:rsidR="00F350E8" w:rsidRDefault="00F350E8">
      <w:r>
        <w:continuationSeparator/>
      </w:r>
    </w:p>
    <w:p w14:paraId="546FFB41" w14:textId="77777777" w:rsidR="00F350E8" w:rsidRDefault="00F350E8"/>
  </w:endnote>
  <w:endnote w:type="continuationNotice" w:id="1">
    <w:p w14:paraId="0DA6F766" w14:textId="77777777" w:rsidR="00F350E8" w:rsidRDefault="00F350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BCA38" w14:textId="77777777" w:rsidR="00F350E8" w:rsidRDefault="00F350E8">
      <w:r>
        <w:separator/>
      </w:r>
    </w:p>
    <w:p w14:paraId="48498090" w14:textId="77777777" w:rsidR="00F350E8" w:rsidRDefault="00F350E8"/>
  </w:footnote>
  <w:footnote w:type="continuationSeparator" w:id="0">
    <w:p w14:paraId="18E476EB" w14:textId="77777777" w:rsidR="00F350E8" w:rsidRDefault="00F350E8">
      <w:r>
        <w:continuationSeparator/>
      </w:r>
    </w:p>
    <w:p w14:paraId="0FB2DEF4" w14:textId="77777777" w:rsidR="00F350E8" w:rsidRDefault="00F350E8"/>
  </w:footnote>
  <w:footnote w:type="continuationNotice" w:id="1">
    <w:p w14:paraId="518779FF" w14:textId="77777777" w:rsidR="00F350E8" w:rsidRDefault="00F350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4" w15:restartNumberingAfterBreak="0">
    <w:nsid w:val="226C3867"/>
    <w:multiLevelType w:val="hybridMultilevel"/>
    <w:tmpl w:val="155E3E0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DB24FE"/>
    <w:multiLevelType w:val="hybridMultilevel"/>
    <w:tmpl w:val="039E4776"/>
    <w:lvl w:ilvl="0" w:tplc="FFFFFFFF">
      <w:start w:val="1"/>
      <w:numFmt w:val="decimal"/>
      <w:lvlText w:val="%1."/>
      <w:lvlJc w:val="left"/>
      <w:pPr>
        <w:ind w:left="770" w:hanging="360"/>
      </w:pPr>
    </w:lvl>
    <w:lvl w:ilvl="1" w:tplc="FFFFFFFF" w:tentative="1">
      <w:start w:val="1"/>
      <w:numFmt w:val="lowerLetter"/>
      <w:lvlText w:val="%2."/>
      <w:lvlJc w:val="left"/>
      <w:pPr>
        <w:ind w:left="1490" w:hanging="360"/>
      </w:pPr>
    </w:lvl>
    <w:lvl w:ilvl="2" w:tplc="FFFFFFFF" w:tentative="1">
      <w:start w:val="1"/>
      <w:numFmt w:val="lowerRoman"/>
      <w:lvlText w:val="%3."/>
      <w:lvlJc w:val="right"/>
      <w:pPr>
        <w:ind w:left="2210" w:hanging="180"/>
      </w:pPr>
    </w:lvl>
    <w:lvl w:ilvl="3" w:tplc="FFFFFFFF" w:tentative="1">
      <w:start w:val="1"/>
      <w:numFmt w:val="decimal"/>
      <w:lvlText w:val="%4."/>
      <w:lvlJc w:val="left"/>
      <w:pPr>
        <w:ind w:left="2930" w:hanging="360"/>
      </w:pPr>
    </w:lvl>
    <w:lvl w:ilvl="4" w:tplc="FFFFFFFF" w:tentative="1">
      <w:start w:val="1"/>
      <w:numFmt w:val="lowerLetter"/>
      <w:lvlText w:val="%5."/>
      <w:lvlJc w:val="left"/>
      <w:pPr>
        <w:ind w:left="3650" w:hanging="360"/>
      </w:pPr>
    </w:lvl>
    <w:lvl w:ilvl="5" w:tplc="FFFFFFFF" w:tentative="1">
      <w:start w:val="1"/>
      <w:numFmt w:val="lowerRoman"/>
      <w:lvlText w:val="%6."/>
      <w:lvlJc w:val="right"/>
      <w:pPr>
        <w:ind w:left="4370" w:hanging="180"/>
      </w:pPr>
    </w:lvl>
    <w:lvl w:ilvl="6" w:tplc="FFFFFFFF" w:tentative="1">
      <w:start w:val="1"/>
      <w:numFmt w:val="decimal"/>
      <w:lvlText w:val="%7."/>
      <w:lvlJc w:val="left"/>
      <w:pPr>
        <w:ind w:left="5090" w:hanging="360"/>
      </w:pPr>
    </w:lvl>
    <w:lvl w:ilvl="7" w:tplc="FFFFFFFF" w:tentative="1">
      <w:start w:val="1"/>
      <w:numFmt w:val="lowerLetter"/>
      <w:lvlText w:val="%8."/>
      <w:lvlJc w:val="left"/>
      <w:pPr>
        <w:ind w:left="5810" w:hanging="360"/>
      </w:pPr>
    </w:lvl>
    <w:lvl w:ilvl="8" w:tplc="FFFFFFFF" w:tentative="1">
      <w:start w:val="1"/>
      <w:numFmt w:val="lowerRoman"/>
      <w:lvlText w:val="%9."/>
      <w:lvlJc w:val="right"/>
      <w:pPr>
        <w:ind w:left="653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3E3422"/>
    <w:multiLevelType w:val="multilevel"/>
    <w:tmpl w:val="E0C81474"/>
    <w:lvl w:ilvl="0">
      <w:start w:val="1"/>
      <w:numFmt w:val="decimal"/>
      <w:pStyle w:val="Heading1"/>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2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106015"/>
    <w:multiLevelType w:val="multilevel"/>
    <w:tmpl w:val="7932D35C"/>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8"/>
  </w:num>
  <w:num w:numId="3">
    <w:abstractNumId w:val="22"/>
  </w:num>
  <w:num w:numId="4">
    <w:abstractNumId w:val="5"/>
  </w:num>
  <w:num w:numId="5">
    <w:abstractNumId w:val="0"/>
  </w:num>
  <w:num w:numId="6">
    <w:abstractNumId w:val="19"/>
  </w:num>
  <w:num w:numId="7">
    <w:abstractNumId w:val="16"/>
  </w:num>
  <w:num w:numId="8">
    <w:abstractNumId w:val="18"/>
  </w:num>
  <w:num w:numId="9">
    <w:abstractNumId w:val="7"/>
  </w:num>
  <w:num w:numId="10">
    <w:abstractNumId w:val="13"/>
  </w:num>
  <w:num w:numId="11">
    <w:abstractNumId w:val="23"/>
  </w:num>
  <w:num w:numId="12">
    <w:abstractNumId w:val="10"/>
  </w:num>
  <w:num w:numId="13">
    <w:abstractNumId w:val="14"/>
  </w:num>
  <w:num w:numId="14">
    <w:abstractNumId w:val="9"/>
  </w:num>
  <w:num w:numId="15">
    <w:abstractNumId w:val="11"/>
  </w:num>
  <w:num w:numId="16">
    <w:abstractNumId w:val="17"/>
  </w:num>
  <w:num w:numId="17">
    <w:abstractNumId w:val="15"/>
  </w:num>
  <w:num w:numId="18">
    <w:abstractNumId w:val="3"/>
  </w:num>
  <w:num w:numId="19">
    <w:abstractNumId w:val="2"/>
  </w:num>
  <w:num w:numId="20">
    <w:abstractNumId w:val="21"/>
  </w:num>
  <w:num w:numId="21">
    <w:abstractNumId w:val="6"/>
  </w:num>
  <w:num w:numId="22">
    <w:abstractNumId w:val="4"/>
  </w:num>
  <w:num w:numId="23">
    <w:abstractNumId w:val="1"/>
  </w:num>
  <w:num w:numId="24">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83D"/>
    <w:rsid w:val="00006D3E"/>
    <w:rsid w:val="00007E22"/>
    <w:rsid w:val="00011083"/>
    <w:rsid w:val="00011279"/>
    <w:rsid w:val="000119C0"/>
    <w:rsid w:val="00012A2A"/>
    <w:rsid w:val="00012E0D"/>
    <w:rsid w:val="000134CD"/>
    <w:rsid w:val="00015EFB"/>
    <w:rsid w:val="00016452"/>
    <w:rsid w:val="00016BA0"/>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D7C"/>
    <w:rsid w:val="00052741"/>
    <w:rsid w:val="000527C0"/>
    <w:rsid w:val="000539B0"/>
    <w:rsid w:val="0005401C"/>
    <w:rsid w:val="0005443D"/>
    <w:rsid w:val="00054AE7"/>
    <w:rsid w:val="00056832"/>
    <w:rsid w:val="0005692B"/>
    <w:rsid w:val="00057323"/>
    <w:rsid w:val="0005766E"/>
    <w:rsid w:val="00057F16"/>
    <w:rsid w:val="0006168A"/>
    <w:rsid w:val="00061883"/>
    <w:rsid w:val="00061A9A"/>
    <w:rsid w:val="000622DA"/>
    <w:rsid w:val="00062576"/>
    <w:rsid w:val="000629D3"/>
    <w:rsid w:val="00062A74"/>
    <w:rsid w:val="00062E33"/>
    <w:rsid w:val="00064217"/>
    <w:rsid w:val="00064909"/>
    <w:rsid w:val="00064914"/>
    <w:rsid w:val="00065047"/>
    <w:rsid w:val="000650FD"/>
    <w:rsid w:val="00065BEB"/>
    <w:rsid w:val="00066E2F"/>
    <w:rsid w:val="000679BB"/>
    <w:rsid w:val="0007000A"/>
    <w:rsid w:val="000700C6"/>
    <w:rsid w:val="00070D0C"/>
    <w:rsid w:val="00070DF5"/>
    <w:rsid w:val="00071BE8"/>
    <w:rsid w:val="0007265D"/>
    <w:rsid w:val="00072E66"/>
    <w:rsid w:val="000732CC"/>
    <w:rsid w:val="0007511F"/>
    <w:rsid w:val="0007518E"/>
    <w:rsid w:val="00075853"/>
    <w:rsid w:val="00075992"/>
    <w:rsid w:val="00075B09"/>
    <w:rsid w:val="00075BFD"/>
    <w:rsid w:val="00080D4B"/>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8B3"/>
    <w:rsid w:val="000A22A0"/>
    <w:rsid w:val="000A4E19"/>
    <w:rsid w:val="000A6816"/>
    <w:rsid w:val="000A6CB0"/>
    <w:rsid w:val="000A6F38"/>
    <w:rsid w:val="000B0643"/>
    <w:rsid w:val="000B10ED"/>
    <w:rsid w:val="000B1157"/>
    <w:rsid w:val="000B2A96"/>
    <w:rsid w:val="000B2EE4"/>
    <w:rsid w:val="000B2F10"/>
    <w:rsid w:val="000B2FC0"/>
    <w:rsid w:val="000B326F"/>
    <w:rsid w:val="000B391E"/>
    <w:rsid w:val="000B3A90"/>
    <w:rsid w:val="000B4E46"/>
    <w:rsid w:val="000B5D1C"/>
    <w:rsid w:val="000B6124"/>
    <w:rsid w:val="000B65C1"/>
    <w:rsid w:val="000B6D6E"/>
    <w:rsid w:val="000B73C6"/>
    <w:rsid w:val="000C0B11"/>
    <w:rsid w:val="000C0E68"/>
    <w:rsid w:val="000C1AA6"/>
    <w:rsid w:val="000C21BF"/>
    <w:rsid w:val="000C23DD"/>
    <w:rsid w:val="000C25B8"/>
    <w:rsid w:val="000C2EA1"/>
    <w:rsid w:val="000C3C80"/>
    <w:rsid w:val="000C3E78"/>
    <w:rsid w:val="000C4596"/>
    <w:rsid w:val="000C6D66"/>
    <w:rsid w:val="000C7C24"/>
    <w:rsid w:val="000D07E4"/>
    <w:rsid w:val="000D09DE"/>
    <w:rsid w:val="000D2475"/>
    <w:rsid w:val="000D2834"/>
    <w:rsid w:val="000D2901"/>
    <w:rsid w:val="000D3F6B"/>
    <w:rsid w:val="000D5DD1"/>
    <w:rsid w:val="000D7C62"/>
    <w:rsid w:val="000D7E77"/>
    <w:rsid w:val="000E0014"/>
    <w:rsid w:val="000E081C"/>
    <w:rsid w:val="000E09B7"/>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1207"/>
    <w:rsid w:val="000F2A43"/>
    <w:rsid w:val="000F323D"/>
    <w:rsid w:val="000F4B85"/>
    <w:rsid w:val="000F5653"/>
    <w:rsid w:val="000F6423"/>
    <w:rsid w:val="000F70F2"/>
    <w:rsid w:val="000F7AE1"/>
    <w:rsid w:val="000F7E0E"/>
    <w:rsid w:val="001001DC"/>
    <w:rsid w:val="00100473"/>
    <w:rsid w:val="00100523"/>
    <w:rsid w:val="001014F2"/>
    <w:rsid w:val="00102205"/>
    <w:rsid w:val="00103E3E"/>
    <w:rsid w:val="001048F9"/>
    <w:rsid w:val="00104936"/>
    <w:rsid w:val="00104DF9"/>
    <w:rsid w:val="00104F94"/>
    <w:rsid w:val="00105617"/>
    <w:rsid w:val="00106374"/>
    <w:rsid w:val="001065D9"/>
    <w:rsid w:val="00106E3A"/>
    <w:rsid w:val="00110001"/>
    <w:rsid w:val="0011042F"/>
    <w:rsid w:val="00110AE2"/>
    <w:rsid w:val="00111CC2"/>
    <w:rsid w:val="00112CE7"/>
    <w:rsid w:val="00113CF9"/>
    <w:rsid w:val="0011668A"/>
    <w:rsid w:val="0011716F"/>
    <w:rsid w:val="0011722B"/>
    <w:rsid w:val="00117C6C"/>
    <w:rsid w:val="001204CE"/>
    <w:rsid w:val="00120D3E"/>
    <w:rsid w:val="00121C06"/>
    <w:rsid w:val="00121C14"/>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F5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6450"/>
    <w:rsid w:val="00156520"/>
    <w:rsid w:val="00157074"/>
    <w:rsid w:val="001574C7"/>
    <w:rsid w:val="00157D88"/>
    <w:rsid w:val="00160223"/>
    <w:rsid w:val="00161FC9"/>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3053"/>
    <w:rsid w:val="00173493"/>
    <w:rsid w:val="00174617"/>
    <w:rsid w:val="00175973"/>
    <w:rsid w:val="001761C1"/>
    <w:rsid w:val="00176A50"/>
    <w:rsid w:val="00176A71"/>
    <w:rsid w:val="00177447"/>
    <w:rsid w:val="00177530"/>
    <w:rsid w:val="001804A7"/>
    <w:rsid w:val="00181340"/>
    <w:rsid w:val="00181456"/>
    <w:rsid w:val="00182487"/>
    <w:rsid w:val="0018295B"/>
    <w:rsid w:val="00183B89"/>
    <w:rsid w:val="00183EEE"/>
    <w:rsid w:val="00185362"/>
    <w:rsid w:val="001868A9"/>
    <w:rsid w:val="00186924"/>
    <w:rsid w:val="0018696D"/>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5DA"/>
    <w:rsid w:val="001A3869"/>
    <w:rsid w:val="001A4F26"/>
    <w:rsid w:val="001A6521"/>
    <w:rsid w:val="001A7019"/>
    <w:rsid w:val="001A70CB"/>
    <w:rsid w:val="001A70EA"/>
    <w:rsid w:val="001B037B"/>
    <w:rsid w:val="001B0C02"/>
    <w:rsid w:val="001B0F77"/>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6932"/>
    <w:rsid w:val="001C7327"/>
    <w:rsid w:val="001C763E"/>
    <w:rsid w:val="001C767D"/>
    <w:rsid w:val="001C7F0B"/>
    <w:rsid w:val="001D0A3B"/>
    <w:rsid w:val="001D22FA"/>
    <w:rsid w:val="001D2D3C"/>
    <w:rsid w:val="001D3758"/>
    <w:rsid w:val="001D3810"/>
    <w:rsid w:val="001D3B65"/>
    <w:rsid w:val="001D3F33"/>
    <w:rsid w:val="001D67DE"/>
    <w:rsid w:val="001D6B56"/>
    <w:rsid w:val="001D6B64"/>
    <w:rsid w:val="001D7AD7"/>
    <w:rsid w:val="001D7FDE"/>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47FA"/>
    <w:rsid w:val="00235486"/>
    <w:rsid w:val="002354EF"/>
    <w:rsid w:val="00236EC2"/>
    <w:rsid w:val="0023739B"/>
    <w:rsid w:val="002375C3"/>
    <w:rsid w:val="00237A7D"/>
    <w:rsid w:val="002402EE"/>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604"/>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EE8"/>
    <w:rsid w:val="00254946"/>
    <w:rsid w:val="00254F63"/>
    <w:rsid w:val="00255A8B"/>
    <w:rsid w:val="00255C77"/>
    <w:rsid w:val="00256679"/>
    <w:rsid w:val="002571BC"/>
    <w:rsid w:val="0025787C"/>
    <w:rsid w:val="0026099E"/>
    <w:rsid w:val="00260F07"/>
    <w:rsid w:val="0026133A"/>
    <w:rsid w:val="00261C74"/>
    <w:rsid w:val="002622B2"/>
    <w:rsid w:val="00262928"/>
    <w:rsid w:val="002638FD"/>
    <w:rsid w:val="00265566"/>
    <w:rsid w:val="002663AE"/>
    <w:rsid w:val="0026652B"/>
    <w:rsid w:val="00266A0A"/>
    <w:rsid w:val="002676D7"/>
    <w:rsid w:val="00267769"/>
    <w:rsid w:val="00267C91"/>
    <w:rsid w:val="00267E60"/>
    <w:rsid w:val="0027067C"/>
    <w:rsid w:val="0027102E"/>
    <w:rsid w:val="00271965"/>
    <w:rsid w:val="00271F93"/>
    <w:rsid w:val="002732BE"/>
    <w:rsid w:val="0027420C"/>
    <w:rsid w:val="00274B3A"/>
    <w:rsid w:val="00274E46"/>
    <w:rsid w:val="0027589A"/>
    <w:rsid w:val="00275998"/>
    <w:rsid w:val="00275D2A"/>
    <w:rsid w:val="00275DA4"/>
    <w:rsid w:val="00276071"/>
    <w:rsid w:val="0027671F"/>
    <w:rsid w:val="002803AE"/>
    <w:rsid w:val="0028042C"/>
    <w:rsid w:val="002806E2"/>
    <w:rsid w:val="0028071C"/>
    <w:rsid w:val="002814EE"/>
    <w:rsid w:val="002817D8"/>
    <w:rsid w:val="00283014"/>
    <w:rsid w:val="002841BE"/>
    <w:rsid w:val="00284F6F"/>
    <w:rsid w:val="002854CF"/>
    <w:rsid w:val="00285968"/>
    <w:rsid w:val="0028727D"/>
    <w:rsid w:val="00290080"/>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54F"/>
    <w:rsid w:val="0029788E"/>
    <w:rsid w:val="002A0C31"/>
    <w:rsid w:val="002A3E16"/>
    <w:rsid w:val="002A472E"/>
    <w:rsid w:val="002A47A3"/>
    <w:rsid w:val="002A4F73"/>
    <w:rsid w:val="002A6D1B"/>
    <w:rsid w:val="002A6DFE"/>
    <w:rsid w:val="002A6E23"/>
    <w:rsid w:val="002A7085"/>
    <w:rsid w:val="002A7834"/>
    <w:rsid w:val="002B1365"/>
    <w:rsid w:val="002B13E0"/>
    <w:rsid w:val="002B1973"/>
    <w:rsid w:val="002B1D9A"/>
    <w:rsid w:val="002B1FBF"/>
    <w:rsid w:val="002B26C9"/>
    <w:rsid w:val="002B2F5C"/>
    <w:rsid w:val="002B3305"/>
    <w:rsid w:val="002B3410"/>
    <w:rsid w:val="002B371E"/>
    <w:rsid w:val="002B38D3"/>
    <w:rsid w:val="002B38E7"/>
    <w:rsid w:val="002B38EE"/>
    <w:rsid w:val="002B3E4F"/>
    <w:rsid w:val="002B47BC"/>
    <w:rsid w:val="002B4EA3"/>
    <w:rsid w:val="002B51FC"/>
    <w:rsid w:val="002B655B"/>
    <w:rsid w:val="002B6697"/>
    <w:rsid w:val="002C003B"/>
    <w:rsid w:val="002C0E5D"/>
    <w:rsid w:val="002C14D5"/>
    <w:rsid w:val="002C1955"/>
    <w:rsid w:val="002C1C54"/>
    <w:rsid w:val="002C208F"/>
    <w:rsid w:val="002C2141"/>
    <w:rsid w:val="002C2AD4"/>
    <w:rsid w:val="002C2C43"/>
    <w:rsid w:val="002C3931"/>
    <w:rsid w:val="002C47ED"/>
    <w:rsid w:val="002C5256"/>
    <w:rsid w:val="002C6774"/>
    <w:rsid w:val="002C7285"/>
    <w:rsid w:val="002C798A"/>
    <w:rsid w:val="002D04B2"/>
    <w:rsid w:val="002D0505"/>
    <w:rsid w:val="002D0557"/>
    <w:rsid w:val="002D183D"/>
    <w:rsid w:val="002D1CAF"/>
    <w:rsid w:val="002D31D7"/>
    <w:rsid w:val="002D3458"/>
    <w:rsid w:val="002D3E1A"/>
    <w:rsid w:val="002D611A"/>
    <w:rsid w:val="002D641F"/>
    <w:rsid w:val="002D69D8"/>
    <w:rsid w:val="002D6F9C"/>
    <w:rsid w:val="002D72D9"/>
    <w:rsid w:val="002E04F9"/>
    <w:rsid w:val="002E0567"/>
    <w:rsid w:val="002E0A88"/>
    <w:rsid w:val="002E2805"/>
    <w:rsid w:val="002E3423"/>
    <w:rsid w:val="002E383E"/>
    <w:rsid w:val="002E4D1F"/>
    <w:rsid w:val="002E7322"/>
    <w:rsid w:val="002F0EAB"/>
    <w:rsid w:val="002F185B"/>
    <w:rsid w:val="002F1955"/>
    <w:rsid w:val="002F1C19"/>
    <w:rsid w:val="002F22C3"/>
    <w:rsid w:val="002F319E"/>
    <w:rsid w:val="002F4C27"/>
    <w:rsid w:val="002F4FE7"/>
    <w:rsid w:val="002F545B"/>
    <w:rsid w:val="002F573C"/>
    <w:rsid w:val="002F61B6"/>
    <w:rsid w:val="002F638C"/>
    <w:rsid w:val="002F6864"/>
    <w:rsid w:val="002F7A23"/>
    <w:rsid w:val="002F7CDE"/>
    <w:rsid w:val="00300D54"/>
    <w:rsid w:val="00301128"/>
    <w:rsid w:val="00301251"/>
    <w:rsid w:val="00301372"/>
    <w:rsid w:val="003020B4"/>
    <w:rsid w:val="00302172"/>
    <w:rsid w:val="00302EDC"/>
    <w:rsid w:val="0030304B"/>
    <w:rsid w:val="003031E5"/>
    <w:rsid w:val="003037AE"/>
    <w:rsid w:val="00303DF2"/>
    <w:rsid w:val="00303E2A"/>
    <w:rsid w:val="00303E49"/>
    <w:rsid w:val="00305035"/>
    <w:rsid w:val="00305DE2"/>
    <w:rsid w:val="00306267"/>
    <w:rsid w:val="00306771"/>
    <w:rsid w:val="00307046"/>
    <w:rsid w:val="00307101"/>
    <w:rsid w:val="003076C5"/>
    <w:rsid w:val="003112F3"/>
    <w:rsid w:val="00311B8D"/>
    <w:rsid w:val="003134A3"/>
    <w:rsid w:val="003136A2"/>
    <w:rsid w:val="00313884"/>
    <w:rsid w:val="00314B6E"/>
    <w:rsid w:val="00314D6A"/>
    <w:rsid w:val="003152C6"/>
    <w:rsid w:val="00315EF8"/>
    <w:rsid w:val="00316090"/>
    <w:rsid w:val="003168AE"/>
    <w:rsid w:val="003170E1"/>
    <w:rsid w:val="00317C0B"/>
    <w:rsid w:val="00317C4E"/>
    <w:rsid w:val="003228EC"/>
    <w:rsid w:val="00323DD8"/>
    <w:rsid w:val="00325455"/>
    <w:rsid w:val="0033080F"/>
    <w:rsid w:val="00330AA6"/>
    <w:rsid w:val="0033109A"/>
    <w:rsid w:val="00331500"/>
    <w:rsid w:val="00331634"/>
    <w:rsid w:val="003316B2"/>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066"/>
    <w:rsid w:val="003512BF"/>
    <w:rsid w:val="00351439"/>
    <w:rsid w:val="00351D61"/>
    <w:rsid w:val="00352333"/>
    <w:rsid w:val="00352793"/>
    <w:rsid w:val="00352D43"/>
    <w:rsid w:val="003542E6"/>
    <w:rsid w:val="00355260"/>
    <w:rsid w:val="003555FE"/>
    <w:rsid w:val="00355A64"/>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7586"/>
    <w:rsid w:val="003879D8"/>
    <w:rsid w:val="003900C8"/>
    <w:rsid w:val="00391A4A"/>
    <w:rsid w:val="00392829"/>
    <w:rsid w:val="0039295B"/>
    <w:rsid w:val="00392A8E"/>
    <w:rsid w:val="00392DE4"/>
    <w:rsid w:val="0039306C"/>
    <w:rsid w:val="003933CD"/>
    <w:rsid w:val="00393C6B"/>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C6D0E"/>
    <w:rsid w:val="003D029A"/>
    <w:rsid w:val="003D1157"/>
    <w:rsid w:val="003D21A8"/>
    <w:rsid w:val="003D2D83"/>
    <w:rsid w:val="003D2D8F"/>
    <w:rsid w:val="003D41E8"/>
    <w:rsid w:val="003D47BC"/>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3D8"/>
    <w:rsid w:val="003F089D"/>
    <w:rsid w:val="003F0D5C"/>
    <w:rsid w:val="003F143A"/>
    <w:rsid w:val="003F1D1B"/>
    <w:rsid w:val="003F3ED0"/>
    <w:rsid w:val="003F4EA4"/>
    <w:rsid w:val="003F7518"/>
    <w:rsid w:val="003F76C2"/>
    <w:rsid w:val="003F77B4"/>
    <w:rsid w:val="003F7ECD"/>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B74"/>
    <w:rsid w:val="00410EE7"/>
    <w:rsid w:val="00411561"/>
    <w:rsid w:val="00413202"/>
    <w:rsid w:val="00415177"/>
    <w:rsid w:val="0041526C"/>
    <w:rsid w:val="004165A5"/>
    <w:rsid w:val="0041674C"/>
    <w:rsid w:val="00417A97"/>
    <w:rsid w:val="00417BB1"/>
    <w:rsid w:val="00417D62"/>
    <w:rsid w:val="00420A32"/>
    <w:rsid w:val="00420BAB"/>
    <w:rsid w:val="004212EA"/>
    <w:rsid w:val="00421BE7"/>
    <w:rsid w:val="00422127"/>
    <w:rsid w:val="00422FE9"/>
    <w:rsid w:val="004233CB"/>
    <w:rsid w:val="00423C22"/>
    <w:rsid w:val="00423D0E"/>
    <w:rsid w:val="004265A6"/>
    <w:rsid w:val="0042660D"/>
    <w:rsid w:val="004279BB"/>
    <w:rsid w:val="0043160A"/>
    <w:rsid w:val="00431A13"/>
    <w:rsid w:val="00431D1E"/>
    <w:rsid w:val="00432078"/>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0094"/>
    <w:rsid w:val="004410ED"/>
    <w:rsid w:val="00441AF0"/>
    <w:rsid w:val="004422DB"/>
    <w:rsid w:val="004426E2"/>
    <w:rsid w:val="00442735"/>
    <w:rsid w:val="004432ED"/>
    <w:rsid w:val="004434F2"/>
    <w:rsid w:val="004435D0"/>
    <w:rsid w:val="00443809"/>
    <w:rsid w:val="004462CC"/>
    <w:rsid w:val="00446768"/>
    <w:rsid w:val="0045020D"/>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562"/>
    <w:rsid w:val="00463786"/>
    <w:rsid w:val="00463D88"/>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0F04"/>
    <w:rsid w:val="004822B3"/>
    <w:rsid w:val="004823D7"/>
    <w:rsid w:val="004825A5"/>
    <w:rsid w:val="00482850"/>
    <w:rsid w:val="00486056"/>
    <w:rsid w:val="0048705E"/>
    <w:rsid w:val="00487109"/>
    <w:rsid w:val="00487610"/>
    <w:rsid w:val="0049027D"/>
    <w:rsid w:val="00490649"/>
    <w:rsid w:val="00492F83"/>
    <w:rsid w:val="00493D41"/>
    <w:rsid w:val="004945D6"/>
    <w:rsid w:val="004947F3"/>
    <w:rsid w:val="004958C1"/>
    <w:rsid w:val="0049683F"/>
    <w:rsid w:val="004969E0"/>
    <w:rsid w:val="004974D7"/>
    <w:rsid w:val="004A0F2B"/>
    <w:rsid w:val="004A1FFB"/>
    <w:rsid w:val="004A2429"/>
    <w:rsid w:val="004A2DF3"/>
    <w:rsid w:val="004A4379"/>
    <w:rsid w:val="004A473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132D"/>
    <w:rsid w:val="004C1698"/>
    <w:rsid w:val="004C2D7C"/>
    <w:rsid w:val="004C3029"/>
    <w:rsid w:val="004C393F"/>
    <w:rsid w:val="004C3B22"/>
    <w:rsid w:val="004C3DCA"/>
    <w:rsid w:val="004C4594"/>
    <w:rsid w:val="004C47E2"/>
    <w:rsid w:val="004C5A87"/>
    <w:rsid w:val="004C5AEB"/>
    <w:rsid w:val="004C5B2A"/>
    <w:rsid w:val="004C61EF"/>
    <w:rsid w:val="004C72FA"/>
    <w:rsid w:val="004D0AA6"/>
    <w:rsid w:val="004D1386"/>
    <w:rsid w:val="004D187C"/>
    <w:rsid w:val="004D2307"/>
    <w:rsid w:val="004D2610"/>
    <w:rsid w:val="004D2643"/>
    <w:rsid w:val="004D377F"/>
    <w:rsid w:val="004D3AEC"/>
    <w:rsid w:val="004D47FA"/>
    <w:rsid w:val="004D6010"/>
    <w:rsid w:val="004E0607"/>
    <w:rsid w:val="004E0C7A"/>
    <w:rsid w:val="004E0D58"/>
    <w:rsid w:val="004E2429"/>
    <w:rsid w:val="004E2A94"/>
    <w:rsid w:val="004E3849"/>
    <w:rsid w:val="004E4DBB"/>
    <w:rsid w:val="004E5476"/>
    <w:rsid w:val="004E55EE"/>
    <w:rsid w:val="004E5791"/>
    <w:rsid w:val="004E5DAD"/>
    <w:rsid w:val="004E5E22"/>
    <w:rsid w:val="004E606C"/>
    <w:rsid w:val="004E6EE2"/>
    <w:rsid w:val="004E797B"/>
    <w:rsid w:val="004E799C"/>
    <w:rsid w:val="004E7F06"/>
    <w:rsid w:val="004F131B"/>
    <w:rsid w:val="004F1495"/>
    <w:rsid w:val="004F454D"/>
    <w:rsid w:val="004F4F9D"/>
    <w:rsid w:val="004F56F3"/>
    <w:rsid w:val="004F620F"/>
    <w:rsid w:val="004F63F1"/>
    <w:rsid w:val="004F6442"/>
    <w:rsid w:val="004F65AD"/>
    <w:rsid w:val="004F6ED1"/>
    <w:rsid w:val="004F7ADA"/>
    <w:rsid w:val="0050011B"/>
    <w:rsid w:val="005045F0"/>
    <w:rsid w:val="00505516"/>
    <w:rsid w:val="005070D4"/>
    <w:rsid w:val="00507AA9"/>
    <w:rsid w:val="00507CB7"/>
    <w:rsid w:val="00511180"/>
    <w:rsid w:val="00511772"/>
    <w:rsid w:val="0051347A"/>
    <w:rsid w:val="00513590"/>
    <w:rsid w:val="00513B1C"/>
    <w:rsid w:val="005150DC"/>
    <w:rsid w:val="00516690"/>
    <w:rsid w:val="0051764C"/>
    <w:rsid w:val="005209E5"/>
    <w:rsid w:val="00521108"/>
    <w:rsid w:val="0052198C"/>
    <w:rsid w:val="0052361C"/>
    <w:rsid w:val="00523E57"/>
    <w:rsid w:val="00524077"/>
    <w:rsid w:val="005246EF"/>
    <w:rsid w:val="00525ADE"/>
    <w:rsid w:val="0052674F"/>
    <w:rsid w:val="00526A11"/>
    <w:rsid w:val="00526BAB"/>
    <w:rsid w:val="00526DE7"/>
    <w:rsid w:val="00527194"/>
    <w:rsid w:val="005305D9"/>
    <w:rsid w:val="00530D1C"/>
    <w:rsid w:val="00531CA1"/>
    <w:rsid w:val="00531E48"/>
    <w:rsid w:val="005335CB"/>
    <w:rsid w:val="005337D3"/>
    <w:rsid w:val="00533987"/>
    <w:rsid w:val="00533A60"/>
    <w:rsid w:val="00534124"/>
    <w:rsid w:val="00535F5C"/>
    <w:rsid w:val="00537D1A"/>
    <w:rsid w:val="005411D5"/>
    <w:rsid w:val="005412ED"/>
    <w:rsid w:val="0054185C"/>
    <w:rsid w:val="00541C07"/>
    <w:rsid w:val="00541D05"/>
    <w:rsid w:val="00542C29"/>
    <w:rsid w:val="00543732"/>
    <w:rsid w:val="00543E46"/>
    <w:rsid w:val="00543FD6"/>
    <w:rsid w:val="00544058"/>
    <w:rsid w:val="00544525"/>
    <w:rsid w:val="005446C1"/>
    <w:rsid w:val="005450CA"/>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168D"/>
    <w:rsid w:val="00561856"/>
    <w:rsid w:val="0056188C"/>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0D"/>
    <w:rsid w:val="005767C7"/>
    <w:rsid w:val="00576971"/>
    <w:rsid w:val="00577705"/>
    <w:rsid w:val="00577CF7"/>
    <w:rsid w:val="0058044A"/>
    <w:rsid w:val="005804B5"/>
    <w:rsid w:val="0058114C"/>
    <w:rsid w:val="00581482"/>
    <w:rsid w:val="005814AD"/>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DD9"/>
    <w:rsid w:val="00597F06"/>
    <w:rsid w:val="005A27DD"/>
    <w:rsid w:val="005A28CF"/>
    <w:rsid w:val="005A2E1E"/>
    <w:rsid w:val="005A3ED7"/>
    <w:rsid w:val="005A485B"/>
    <w:rsid w:val="005A5517"/>
    <w:rsid w:val="005A5E4A"/>
    <w:rsid w:val="005A7F8C"/>
    <w:rsid w:val="005B06BD"/>
    <w:rsid w:val="005B0E73"/>
    <w:rsid w:val="005B176E"/>
    <w:rsid w:val="005B195C"/>
    <w:rsid w:val="005B1F39"/>
    <w:rsid w:val="005B1F62"/>
    <w:rsid w:val="005B259D"/>
    <w:rsid w:val="005B2DAB"/>
    <w:rsid w:val="005B399D"/>
    <w:rsid w:val="005B3F24"/>
    <w:rsid w:val="005B4B5A"/>
    <w:rsid w:val="005B54EC"/>
    <w:rsid w:val="005B6C3C"/>
    <w:rsid w:val="005B7018"/>
    <w:rsid w:val="005B77FA"/>
    <w:rsid w:val="005C05F1"/>
    <w:rsid w:val="005C1C5F"/>
    <w:rsid w:val="005C244C"/>
    <w:rsid w:val="005C43D7"/>
    <w:rsid w:val="005C4A75"/>
    <w:rsid w:val="005C4C86"/>
    <w:rsid w:val="005C4EAE"/>
    <w:rsid w:val="005C5914"/>
    <w:rsid w:val="005C5F5D"/>
    <w:rsid w:val="005C677D"/>
    <w:rsid w:val="005C697C"/>
    <w:rsid w:val="005C70C5"/>
    <w:rsid w:val="005C7250"/>
    <w:rsid w:val="005C786E"/>
    <w:rsid w:val="005C7CED"/>
    <w:rsid w:val="005C7E16"/>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78C5"/>
    <w:rsid w:val="005DF5BC"/>
    <w:rsid w:val="005E02AA"/>
    <w:rsid w:val="005E07E4"/>
    <w:rsid w:val="005E2850"/>
    <w:rsid w:val="005E28E4"/>
    <w:rsid w:val="005E321A"/>
    <w:rsid w:val="005E34F0"/>
    <w:rsid w:val="005E4DD3"/>
    <w:rsid w:val="005E764E"/>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2BE0"/>
    <w:rsid w:val="00603DAF"/>
    <w:rsid w:val="00604AF6"/>
    <w:rsid w:val="006057D0"/>
    <w:rsid w:val="0060614A"/>
    <w:rsid w:val="0060623A"/>
    <w:rsid w:val="006067FD"/>
    <w:rsid w:val="0060766F"/>
    <w:rsid w:val="006078D2"/>
    <w:rsid w:val="006108AD"/>
    <w:rsid w:val="006117C1"/>
    <w:rsid w:val="006124E1"/>
    <w:rsid w:val="00612B1C"/>
    <w:rsid w:val="00613360"/>
    <w:rsid w:val="00615CD5"/>
    <w:rsid w:val="00615E09"/>
    <w:rsid w:val="00617330"/>
    <w:rsid w:val="006177E9"/>
    <w:rsid w:val="00617FF4"/>
    <w:rsid w:val="006209A2"/>
    <w:rsid w:val="00621B02"/>
    <w:rsid w:val="00621E27"/>
    <w:rsid w:val="00622184"/>
    <w:rsid w:val="00622DE9"/>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65C8"/>
    <w:rsid w:val="006375AA"/>
    <w:rsid w:val="00640093"/>
    <w:rsid w:val="00641392"/>
    <w:rsid w:val="0064167E"/>
    <w:rsid w:val="00641FE9"/>
    <w:rsid w:val="00642AFB"/>
    <w:rsid w:val="006434FB"/>
    <w:rsid w:val="00643BA3"/>
    <w:rsid w:val="00643F36"/>
    <w:rsid w:val="006458E7"/>
    <w:rsid w:val="0064640C"/>
    <w:rsid w:val="0064665F"/>
    <w:rsid w:val="00647525"/>
    <w:rsid w:val="00647878"/>
    <w:rsid w:val="00647A4F"/>
    <w:rsid w:val="00647A8A"/>
    <w:rsid w:val="00647BD1"/>
    <w:rsid w:val="00647F25"/>
    <w:rsid w:val="00647F9F"/>
    <w:rsid w:val="006503BF"/>
    <w:rsid w:val="00650FCE"/>
    <w:rsid w:val="006515D5"/>
    <w:rsid w:val="00654165"/>
    <w:rsid w:val="00654350"/>
    <w:rsid w:val="00654AB7"/>
    <w:rsid w:val="00655593"/>
    <w:rsid w:val="0065595A"/>
    <w:rsid w:val="006559FF"/>
    <w:rsid w:val="00656856"/>
    <w:rsid w:val="00656938"/>
    <w:rsid w:val="00657317"/>
    <w:rsid w:val="00657EBE"/>
    <w:rsid w:val="006613F1"/>
    <w:rsid w:val="00661723"/>
    <w:rsid w:val="00661B3E"/>
    <w:rsid w:val="006621AE"/>
    <w:rsid w:val="006628F4"/>
    <w:rsid w:val="00662DE7"/>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107E"/>
    <w:rsid w:val="006812EE"/>
    <w:rsid w:val="006818E9"/>
    <w:rsid w:val="00681CA0"/>
    <w:rsid w:val="0068241B"/>
    <w:rsid w:val="00682AE4"/>
    <w:rsid w:val="0068483D"/>
    <w:rsid w:val="00684F6E"/>
    <w:rsid w:val="00685297"/>
    <w:rsid w:val="00685AAD"/>
    <w:rsid w:val="0068669B"/>
    <w:rsid w:val="00687397"/>
    <w:rsid w:val="0068766C"/>
    <w:rsid w:val="006901FF"/>
    <w:rsid w:val="00690574"/>
    <w:rsid w:val="00690D75"/>
    <w:rsid w:val="00692287"/>
    <w:rsid w:val="006940AB"/>
    <w:rsid w:val="00694169"/>
    <w:rsid w:val="006952A5"/>
    <w:rsid w:val="00695564"/>
    <w:rsid w:val="00695D92"/>
    <w:rsid w:val="006969AB"/>
    <w:rsid w:val="006976E7"/>
    <w:rsid w:val="00697A7D"/>
    <w:rsid w:val="00697E70"/>
    <w:rsid w:val="006A0A88"/>
    <w:rsid w:val="006A3DA7"/>
    <w:rsid w:val="006A7EBD"/>
    <w:rsid w:val="006A7FB0"/>
    <w:rsid w:val="006B0225"/>
    <w:rsid w:val="006B137F"/>
    <w:rsid w:val="006B209E"/>
    <w:rsid w:val="006B264C"/>
    <w:rsid w:val="006B2874"/>
    <w:rsid w:val="006B2944"/>
    <w:rsid w:val="006B4070"/>
    <w:rsid w:val="006B4CCD"/>
    <w:rsid w:val="006B6565"/>
    <w:rsid w:val="006B79B0"/>
    <w:rsid w:val="006C05CA"/>
    <w:rsid w:val="006C0F6F"/>
    <w:rsid w:val="006C168E"/>
    <w:rsid w:val="006C224B"/>
    <w:rsid w:val="006C22F4"/>
    <w:rsid w:val="006C369A"/>
    <w:rsid w:val="006C4825"/>
    <w:rsid w:val="006C5429"/>
    <w:rsid w:val="006C5C3D"/>
    <w:rsid w:val="006D01C8"/>
    <w:rsid w:val="006D1084"/>
    <w:rsid w:val="006D1247"/>
    <w:rsid w:val="006D12CD"/>
    <w:rsid w:val="006D1FAB"/>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1F47"/>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DF7"/>
    <w:rsid w:val="00733AC8"/>
    <w:rsid w:val="00733C68"/>
    <w:rsid w:val="00733F3C"/>
    <w:rsid w:val="007342EA"/>
    <w:rsid w:val="007344A3"/>
    <w:rsid w:val="00734CE4"/>
    <w:rsid w:val="007354D5"/>
    <w:rsid w:val="00735909"/>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0B13"/>
    <w:rsid w:val="007518DF"/>
    <w:rsid w:val="0075252C"/>
    <w:rsid w:val="007533F0"/>
    <w:rsid w:val="007542CC"/>
    <w:rsid w:val="007543C1"/>
    <w:rsid w:val="007544A2"/>
    <w:rsid w:val="00754C01"/>
    <w:rsid w:val="007554CF"/>
    <w:rsid w:val="00755642"/>
    <w:rsid w:val="00755D0C"/>
    <w:rsid w:val="00756150"/>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D5E"/>
    <w:rsid w:val="00773E32"/>
    <w:rsid w:val="00774CE9"/>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BCA"/>
    <w:rsid w:val="00791D1C"/>
    <w:rsid w:val="0079274E"/>
    <w:rsid w:val="00792787"/>
    <w:rsid w:val="00792EC2"/>
    <w:rsid w:val="007940E2"/>
    <w:rsid w:val="0079571F"/>
    <w:rsid w:val="00795DC1"/>
    <w:rsid w:val="007972C4"/>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B034F"/>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562"/>
    <w:rsid w:val="007C1BF9"/>
    <w:rsid w:val="007C1F19"/>
    <w:rsid w:val="007C22BE"/>
    <w:rsid w:val="007C2B9C"/>
    <w:rsid w:val="007C36C4"/>
    <w:rsid w:val="007C3E7E"/>
    <w:rsid w:val="007C47F0"/>
    <w:rsid w:val="007C4833"/>
    <w:rsid w:val="007C53E5"/>
    <w:rsid w:val="007C63BB"/>
    <w:rsid w:val="007C6B31"/>
    <w:rsid w:val="007C6C38"/>
    <w:rsid w:val="007D075F"/>
    <w:rsid w:val="007D1202"/>
    <w:rsid w:val="007D1A48"/>
    <w:rsid w:val="007D21DE"/>
    <w:rsid w:val="007D39AD"/>
    <w:rsid w:val="007D3A6D"/>
    <w:rsid w:val="007D4B92"/>
    <w:rsid w:val="007D5425"/>
    <w:rsid w:val="007D5DA8"/>
    <w:rsid w:val="007D5DE1"/>
    <w:rsid w:val="007D63CB"/>
    <w:rsid w:val="007D6F35"/>
    <w:rsid w:val="007D70D2"/>
    <w:rsid w:val="007D75C9"/>
    <w:rsid w:val="007D7E30"/>
    <w:rsid w:val="007E055A"/>
    <w:rsid w:val="007E208F"/>
    <w:rsid w:val="007E20DF"/>
    <w:rsid w:val="007E20FD"/>
    <w:rsid w:val="007E306F"/>
    <w:rsid w:val="007E3300"/>
    <w:rsid w:val="007E3AAC"/>
    <w:rsid w:val="007E3B33"/>
    <w:rsid w:val="007E40D6"/>
    <w:rsid w:val="007E4201"/>
    <w:rsid w:val="007E4633"/>
    <w:rsid w:val="007E48E5"/>
    <w:rsid w:val="007E5753"/>
    <w:rsid w:val="007E5900"/>
    <w:rsid w:val="007E5A95"/>
    <w:rsid w:val="007E5B75"/>
    <w:rsid w:val="007E68AB"/>
    <w:rsid w:val="007E6952"/>
    <w:rsid w:val="007E6C43"/>
    <w:rsid w:val="007E6FAE"/>
    <w:rsid w:val="007F1417"/>
    <w:rsid w:val="007F187A"/>
    <w:rsid w:val="007F1B81"/>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27"/>
    <w:rsid w:val="00817FB4"/>
    <w:rsid w:val="008201A4"/>
    <w:rsid w:val="008203A3"/>
    <w:rsid w:val="00820435"/>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4176"/>
    <w:rsid w:val="0083493C"/>
    <w:rsid w:val="00835201"/>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109E"/>
    <w:rsid w:val="00852240"/>
    <w:rsid w:val="00853053"/>
    <w:rsid w:val="00853593"/>
    <w:rsid w:val="00854D87"/>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57ED"/>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3407"/>
    <w:rsid w:val="008B39ED"/>
    <w:rsid w:val="008B3D12"/>
    <w:rsid w:val="008B456D"/>
    <w:rsid w:val="008B4788"/>
    <w:rsid w:val="008B4A3E"/>
    <w:rsid w:val="008B4AD7"/>
    <w:rsid w:val="008B4F1A"/>
    <w:rsid w:val="008B541C"/>
    <w:rsid w:val="008B56B7"/>
    <w:rsid w:val="008B5B8D"/>
    <w:rsid w:val="008B722F"/>
    <w:rsid w:val="008B7C5B"/>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16E2"/>
    <w:rsid w:val="008D171F"/>
    <w:rsid w:val="008D1AE2"/>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850"/>
    <w:rsid w:val="008F1D11"/>
    <w:rsid w:val="008F26AE"/>
    <w:rsid w:val="008F26FA"/>
    <w:rsid w:val="008F2ADC"/>
    <w:rsid w:val="008F31E9"/>
    <w:rsid w:val="008F48F2"/>
    <w:rsid w:val="008F4E47"/>
    <w:rsid w:val="008F5363"/>
    <w:rsid w:val="008F554C"/>
    <w:rsid w:val="008F6A14"/>
    <w:rsid w:val="008F6C38"/>
    <w:rsid w:val="008F739D"/>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4E8"/>
    <w:rsid w:val="00907F83"/>
    <w:rsid w:val="00913347"/>
    <w:rsid w:val="00913355"/>
    <w:rsid w:val="0091389F"/>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7E7F"/>
    <w:rsid w:val="00940889"/>
    <w:rsid w:val="009426CA"/>
    <w:rsid w:val="009436DB"/>
    <w:rsid w:val="00943E1B"/>
    <w:rsid w:val="00944B2C"/>
    <w:rsid w:val="00944BB1"/>
    <w:rsid w:val="009467E0"/>
    <w:rsid w:val="00946AF6"/>
    <w:rsid w:val="00946B2F"/>
    <w:rsid w:val="009472C4"/>
    <w:rsid w:val="00947FA3"/>
    <w:rsid w:val="0095157D"/>
    <w:rsid w:val="009529F2"/>
    <w:rsid w:val="00953629"/>
    <w:rsid w:val="009538D8"/>
    <w:rsid w:val="00954C4B"/>
    <w:rsid w:val="00955FA6"/>
    <w:rsid w:val="00956520"/>
    <w:rsid w:val="00956578"/>
    <w:rsid w:val="00956EBC"/>
    <w:rsid w:val="009571F4"/>
    <w:rsid w:val="00960990"/>
    <w:rsid w:val="00960B30"/>
    <w:rsid w:val="00961B99"/>
    <w:rsid w:val="00962482"/>
    <w:rsid w:val="009624AB"/>
    <w:rsid w:val="00962CE0"/>
    <w:rsid w:val="00963365"/>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B9D"/>
    <w:rsid w:val="00986D2A"/>
    <w:rsid w:val="0098743E"/>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141"/>
    <w:rsid w:val="009A3426"/>
    <w:rsid w:val="009A42CC"/>
    <w:rsid w:val="009A47F2"/>
    <w:rsid w:val="009A563A"/>
    <w:rsid w:val="009A618E"/>
    <w:rsid w:val="009A71C9"/>
    <w:rsid w:val="009B01A0"/>
    <w:rsid w:val="009B0E23"/>
    <w:rsid w:val="009B1519"/>
    <w:rsid w:val="009B152F"/>
    <w:rsid w:val="009B1D9A"/>
    <w:rsid w:val="009B2A5C"/>
    <w:rsid w:val="009B3337"/>
    <w:rsid w:val="009B4A4B"/>
    <w:rsid w:val="009B4C57"/>
    <w:rsid w:val="009B4DF2"/>
    <w:rsid w:val="009B4F29"/>
    <w:rsid w:val="009B5091"/>
    <w:rsid w:val="009B5895"/>
    <w:rsid w:val="009B653A"/>
    <w:rsid w:val="009B758C"/>
    <w:rsid w:val="009C0D1A"/>
    <w:rsid w:val="009C213B"/>
    <w:rsid w:val="009C3FD8"/>
    <w:rsid w:val="009C4162"/>
    <w:rsid w:val="009C4CB1"/>
    <w:rsid w:val="009C4DA4"/>
    <w:rsid w:val="009C582F"/>
    <w:rsid w:val="009C69E3"/>
    <w:rsid w:val="009C6C1C"/>
    <w:rsid w:val="009D088A"/>
    <w:rsid w:val="009D0AE7"/>
    <w:rsid w:val="009D1AA6"/>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5F96"/>
    <w:rsid w:val="009E63B1"/>
    <w:rsid w:val="009E729E"/>
    <w:rsid w:val="009F161C"/>
    <w:rsid w:val="009F2C45"/>
    <w:rsid w:val="009F31C8"/>
    <w:rsid w:val="009F3A67"/>
    <w:rsid w:val="009F7709"/>
    <w:rsid w:val="009F7B57"/>
    <w:rsid w:val="00A00D3C"/>
    <w:rsid w:val="00A00F02"/>
    <w:rsid w:val="00A00FA6"/>
    <w:rsid w:val="00A014F1"/>
    <w:rsid w:val="00A02375"/>
    <w:rsid w:val="00A0242A"/>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41FA"/>
    <w:rsid w:val="00A247CA"/>
    <w:rsid w:val="00A248C2"/>
    <w:rsid w:val="00A24DA3"/>
    <w:rsid w:val="00A25BAF"/>
    <w:rsid w:val="00A27AC3"/>
    <w:rsid w:val="00A27D83"/>
    <w:rsid w:val="00A300F9"/>
    <w:rsid w:val="00A309EA"/>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949"/>
    <w:rsid w:val="00A51977"/>
    <w:rsid w:val="00A51BCB"/>
    <w:rsid w:val="00A51E2D"/>
    <w:rsid w:val="00A52F0D"/>
    <w:rsid w:val="00A55643"/>
    <w:rsid w:val="00A55803"/>
    <w:rsid w:val="00A55BE7"/>
    <w:rsid w:val="00A55E8A"/>
    <w:rsid w:val="00A56A92"/>
    <w:rsid w:val="00A56DF1"/>
    <w:rsid w:val="00A60395"/>
    <w:rsid w:val="00A608A6"/>
    <w:rsid w:val="00A60E91"/>
    <w:rsid w:val="00A60EC7"/>
    <w:rsid w:val="00A61554"/>
    <w:rsid w:val="00A63E02"/>
    <w:rsid w:val="00A641AC"/>
    <w:rsid w:val="00A644E0"/>
    <w:rsid w:val="00A64665"/>
    <w:rsid w:val="00A648B8"/>
    <w:rsid w:val="00A652E2"/>
    <w:rsid w:val="00A654C6"/>
    <w:rsid w:val="00A655B1"/>
    <w:rsid w:val="00A65911"/>
    <w:rsid w:val="00A6595C"/>
    <w:rsid w:val="00A65DAE"/>
    <w:rsid w:val="00A65FAC"/>
    <w:rsid w:val="00A67EB5"/>
    <w:rsid w:val="00A70340"/>
    <w:rsid w:val="00A704D2"/>
    <w:rsid w:val="00A7096E"/>
    <w:rsid w:val="00A71EC5"/>
    <w:rsid w:val="00A723A4"/>
    <w:rsid w:val="00A7429D"/>
    <w:rsid w:val="00A746CC"/>
    <w:rsid w:val="00A748BA"/>
    <w:rsid w:val="00A75D2E"/>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4593"/>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5A7B"/>
    <w:rsid w:val="00AC5E15"/>
    <w:rsid w:val="00AC6371"/>
    <w:rsid w:val="00AC7108"/>
    <w:rsid w:val="00AC718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868"/>
    <w:rsid w:val="00B01EF9"/>
    <w:rsid w:val="00B02498"/>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2A77"/>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BD8"/>
    <w:rsid w:val="00B24E3C"/>
    <w:rsid w:val="00B2503B"/>
    <w:rsid w:val="00B251CE"/>
    <w:rsid w:val="00B2579E"/>
    <w:rsid w:val="00B25B7A"/>
    <w:rsid w:val="00B26839"/>
    <w:rsid w:val="00B26AC9"/>
    <w:rsid w:val="00B2765F"/>
    <w:rsid w:val="00B27968"/>
    <w:rsid w:val="00B27CD5"/>
    <w:rsid w:val="00B302F5"/>
    <w:rsid w:val="00B30B09"/>
    <w:rsid w:val="00B324DE"/>
    <w:rsid w:val="00B33044"/>
    <w:rsid w:val="00B332A3"/>
    <w:rsid w:val="00B33492"/>
    <w:rsid w:val="00B33842"/>
    <w:rsid w:val="00B340B4"/>
    <w:rsid w:val="00B342DA"/>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ACE"/>
    <w:rsid w:val="00B4621F"/>
    <w:rsid w:val="00B4652E"/>
    <w:rsid w:val="00B46D2B"/>
    <w:rsid w:val="00B46E66"/>
    <w:rsid w:val="00B46EF4"/>
    <w:rsid w:val="00B46FB9"/>
    <w:rsid w:val="00B50603"/>
    <w:rsid w:val="00B5121E"/>
    <w:rsid w:val="00B51805"/>
    <w:rsid w:val="00B51D14"/>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4E11"/>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10AF"/>
    <w:rsid w:val="00BA1545"/>
    <w:rsid w:val="00BA1994"/>
    <w:rsid w:val="00BA1A58"/>
    <w:rsid w:val="00BA1ABD"/>
    <w:rsid w:val="00BA1D06"/>
    <w:rsid w:val="00BA2CFF"/>
    <w:rsid w:val="00BA2E44"/>
    <w:rsid w:val="00BA4135"/>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3967"/>
    <w:rsid w:val="00BF4633"/>
    <w:rsid w:val="00BF4661"/>
    <w:rsid w:val="00BF500A"/>
    <w:rsid w:val="00BF59EB"/>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507"/>
    <w:rsid w:val="00C1161A"/>
    <w:rsid w:val="00C116AA"/>
    <w:rsid w:val="00C12F48"/>
    <w:rsid w:val="00C1343B"/>
    <w:rsid w:val="00C14A6A"/>
    <w:rsid w:val="00C14DB1"/>
    <w:rsid w:val="00C14DED"/>
    <w:rsid w:val="00C15772"/>
    <w:rsid w:val="00C15C7B"/>
    <w:rsid w:val="00C167AB"/>
    <w:rsid w:val="00C16FFB"/>
    <w:rsid w:val="00C1767E"/>
    <w:rsid w:val="00C17858"/>
    <w:rsid w:val="00C17CFA"/>
    <w:rsid w:val="00C2201B"/>
    <w:rsid w:val="00C22711"/>
    <w:rsid w:val="00C232AA"/>
    <w:rsid w:val="00C2383B"/>
    <w:rsid w:val="00C25390"/>
    <w:rsid w:val="00C26745"/>
    <w:rsid w:val="00C26BC3"/>
    <w:rsid w:val="00C30609"/>
    <w:rsid w:val="00C30F3E"/>
    <w:rsid w:val="00C30F80"/>
    <w:rsid w:val="00C30FA4"/>
    <w:rsid w:val="00C31034"/>
    <w:rsid w:val="00C31249"/>
    <w:rsid w:val="00C31C29"/>
    <w:rsid w:val="00C34326"/>
    <w:rsid w:val="00C3480C"/>
    <w:rsid w:val="00C35266"/>
    <w:rsid w:val="00C352BB"/>
    <w:rsid w:val="00C35B85"/>
    <w:rsid w:val="00C35DC7"/>
    <w:rsid w:val="00C36813"/>
    <w:rsid w:val="00C37372"/>
    <w:rsid w:val="00C374A7"/>
    <w:rsid w:val="00C40340"/>
    <w:rsid w:val="00C40423"/>
    <w:rsid w:val="00C40438"/>
    <w:rsid w:val="00C40896"/>
    <w:rsid w:val="00C40968"/>
    <w:rsid w:val="00C40E6F"/>
    <w:rsid w:val="00C412F6"/>
    <w:rsid w:val="00C4352F"/>
    <w:rsid w:val="00C4361E"/>
    <w:rsid w:val="00C43886"/>
    <w:rsid w:val="00C45505"/>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1BD0"/>
    <w:rsid w:val="00C61F86"/>
    <w:rsid w:val="00C6217E"/>
    <w:rsid w:val="00C62802"/>
    <w:rsid w:val="00C628D2"/>
    <w:rsid w:val="00C63D10"/>
    <w:rsid w:val="00C63DED"/>
    <w:rsid w:val="00C63F5C"/>
    <w:rsid w:val="00C644CD"/>
    <w:rsid w:val="00C64EBC"/>
    <w:rsid w:val="00C65615"/>
    <w:rsid w:val="00C658EB"/>
    <w:rsid w:val="00C65A91"/>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BD7"/>
    <w:rsid w:val="00C82F7E"/>
    <w:rsid w:val="00C83575"/>
    <w:rsid w:val="00C837C7"/>
    <w:rsid w:val="00C84365"/>
    <w:rsid w:val="00C84F78"/>
    <w:rsid w:val="00C86A01"/>
    <w:rsid w:val="00C86FD0"/>
    <w:rsid w:val="00C87710"/>
    <w:rsid w:val="00C91079"/>
    <w:rsid w:val="00C91AEE"/>
    <w:rsid w:val="00C91FCB"/>
    <w:rsid w:val="00C927CC"/>
    <w:rsid w:val="00C92A7E"/>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5EC"/>
    <w:rsid w:val="00CB6A9B"/>
    <w:rsid w:val="00CC06A2"/>
    <w:rsid w:val="00CC0720"/>
    <w:rsid w:val="00CC0748"/>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7136"/>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17F2A"/>
    <w:rsid w:val="00D22696"/>
    <w:rsid w:val="00D22902"/>
    <w:rsid w:val="00D239FA"/>
    <w:rsid w:val="00D245AE"/>
    <w:rsid w:val="00D25413"/>
    <w:rsid w:val="00D2585D"/>
    <w:rsid w:val="00D25B07"/>
    <w:rsid w:val="00D30639"/>
    <w:rsid w:val="00D30D0A"/>
    <w:rsid w:val="00D30F79"/>
    <w:rsid w:val="00D312B7"/>
    <w:rsid w:val="00D329D3"/>
    <w:rsid w:val="00D33105"/>
    <w:rsid w:val="00D33F16"/>
    <w:rsid w:val="00D35249"/>
    <w:rsid w:val="00D35E00"/>
    <w:rsid w:val="00D36152"/>
    <w:rsid w:val="00D40486"/>
    <w:rsid w:val="00D408E9"/>
    <w:rsid w:val="00D41555"/>
    <w:rsid w:val="00D4188B"/>
    <w:rsid w:val="00D421CA"/>
    <w:rsid w:val="00D42233"/>
    <w:rsid w:val="00D428EA"/>
    <w:rsid w:val="00D42C48"/>
    <w:rsid w:val="00D4355D"/>
    <w:rsid w:val="00D43CC7"/>
    <w:rsid w:val="00D4410B"/>
    <w:rsid w:val="00D44380"/>
    <w:rsid w:val="00D44894"/>
    <w:rsid w:val="00D451AC"/>
    <w:rsid w:val="00D45F5A"/>
    <w:rsid w:val="00D46CC5"/>
    <w:rsid w:val="00D4703E"/>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5CDF"/>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5F6D"/>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A043C"/>
    <w:rsid w:val="00DA1199"/>
    <w:rsid w:val="00DA133F"/>
    <w:rsid w:val="00DA18EC"/>
    <w:rsid w:val="00DA3A79"/>
    <w:rsid w:val="00DA3B74"/>
    <w:rsid w:val="00DA3CD8"/>
    <w:rsid w:val="00DA4E09"/>
    <w:rsid w:val="00DA5139"/>
    <w:rsid w:val="00DA5497"/>
    <w:rsid w:val="00DA5ED0"/>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DAB"/>
    <w:rsid w:val="00DC2E14"/>
    <w:rsid w:val="00DC4095"/>
    <w:rsid w:val="00DC4176"/>
    <w:rsid w:val="00DC52DA"/>
    <w:rsid w:val="00DC55C2"/>
    <w:rsid w:val="00DC5BAB"/>
    <w:rsid w:val="00DC63E2"/>
    <w:rsid w:val="00DC6DC6"/>
    <w:rsid w:val="00DC7212"/>
    <w:rsid w:val="00DC727D"/>
    <w:rsid w:val="00DC72F6"/>
    <w:rsid w:val="00DC7811"/>
    <w:rsid w:val="00DC7A56"/>
    <w:rsid w:val="00DD09DE"/>
    <w:rsid w:val="00DD0DE3"/>
    <w:rsid w:val="00DD14FE"/>
    <w:rsid w:val="00DD3E26"/>
    <w:rsid w:val="00DD3FC9"/>
    <w:rsid w:val="00DD4223"/>
    <w:rsid w:val="00DD4231"/>
    <w:rsid w:val="00DD4636"/>
    <w:rsid w:val="00DD53B0"/>
    <w:rsid w:val="00DD5549"/>
    <w:rsid w:val="00DD7C51"/>
    <w:rsid w:val="00DE142A"/>
    <w:rsid w:val="00DE1689"/>
    <w:rsid w:val="00DE212C"/>
    <w:rsid w:val="00DE2140"/>
    <w:rsid w:val="00DE27D4"/>
    <w:rsid w:val="00DE4730"/>
    <w:rsid w:val="00DE48AB"/>
    <w:rsid w:val="00DE4C0D"/>
    <w:rsid w:val="00DE4FDB"/>
    <w:rsid w:val="00DE5282"/>
    <w:rsid w:val="00DE560B"/>
    <w:rsid w:val="00DE560E"/>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36D3"/>
    <w:rsid w:val="00E048DD"/>
    <w:rsid w:val="00E0686F"/>
    <w:rsid w:val="00E06D47"/>
    <w:rsid w:val="00E078A6"/>
    <w:rsid w:val="00E1060B"/>
    <w:rsid w:val="00E108BE"/>
    <w:rsid w:val="00E10EDA"/>
    <w:rsid w:val="00E113DE"/>
    <w:rsid w:val="00E116BE"/>
    <w:rsid w:val="00E118C5"/>
    <w:rsid w:val="00E1197B"/>
    <w:rsid w:val="00E12A28"/>
    <w:rsid w:val="00E13409"/>
    <w:rsid w:val="00E13456"/>
    <w:rsid w:val="00E140EE"/>
    <w:rsid w:val="00E14144"/>
    <w:rsid w:val="00E1717E"/>
    <w:rsid w:val="00E172BA"/>
    <w:rsid w:val="00E21315"/>
    <w:rsid w:val="00E2165F"/>
    <w:rsid w:val="00E21946"/>
    <w:rsid w:val="00E21BE9"/>
    <w:rsid w:val="00E2209B"/>
    <w:rsid w:val="00E230D0"/>
    <w:rsid w:val="00E232E5"/>
    <w:rsid w:val="00E240E6"/>
    <w:rsid w:val="00E25268"/>
    <w:rsid w:val="00E25B8A"/>
    <w:rsid w:val="00E27012"/>
    <w:rsid w:val="00E272D3"/>
    <w:rsid w:val="00E3088B"/>
    <w:rsid w:val="00E30BF9"/>
    <w:rsid w:val="00E30C23"/>
    <w:rsid w:val="00E31300"/>
    <w:rsid w:val="00E3256E"/>
    <w:rsid w:val="00E33FE8"/>
    <w:rsid w:val="00E35AD5"/>
    <w:rsid w:val="00E36C1A"/>
    <w:rsid w:val="00E36C4F"/>
    <w:rsid w:val="00E376D0"/>
    <w:rsid w:val="00E37EFF"/>
    <w:rsid w:val="00E40174"/>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61B"/>
    <w:rsid w:val="00E616FE"/>
    <w:rsid w:val="00E61F89"/>
    <w:rsid w:val="00E62079"/>
    <w:rsid w:val="00E62DE0"/>
    <w:rsid w:val="00E62F28"/>
    <w:rsid w:val="00E62F73"/>
    <w:rsid w:val="00E63CD1"/>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513"/>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82C"/>
    <w:rsid w:val="00E96E7F"/>
    <w:rsid w:val="00E96FD6"/>
    <w:rsid w:val="00EA04F7"/>
    <w:rsid w:val="00EA0C01"/>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B75E1"/>
    <w:rsid w:val="00EC00A3"/>
    <w:rsid w:val="00EC0BFB"/>
    <w:rsid w:val="00EC1E7B"/>
    <w:rsid w:val="00EC2DC3"/>
    <w:rsid w:val="00EC3109"/>
    <w:rsid w:val="00EC319E"/>
    <w:rsid w:val="00EC3366"/>
    <w:rsid w:val="00EC4A5E"/>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6B01"/>
    <w:rsid w:val="00ED79E4"/>
    <w:rsid w:val="00EE0CB0"/>
    <w:rsid w:val="00EE0E05"/>
    <w:rsid w:val="00EE16AE"/>
    <w:rsid w:val="00EE170E"/>
    <w:rsid w:val="00EE1A68"/>
    <w:rsid w:val="00EE3882"/>
    <w:rsid w:val="00EE3D3A"/>
    <w:rsid w:val="00EE53E4"/>
    <w:rsid w:val="00EE5AF8"/>
    <w:rsid w:val="00EE66E0"/>
    <w:rsid w:val="00EE6B67"/>
    <w:rsid w:val="00EE7620"/>
    <w:rsid w:val="00EF1179"/>
    <w:rsid w:val="00EF257A"/>
    <w:rsid w:val="00EF27C9"/>
    <w:rsid w:val="00EF3805"/>
    <w:rsid w:val="00EF6874"/>
    <w:rsid w:val="00EF6F87"/>
    <w:rsid w:val="00F00737"/>
    <w:rsid w:val="00F011AE"/>
    <w:rsid w:val="00F01CCC"/>
    <w:rsid w:val="00F02205"/>
    <w:rsid w:val="00F02B84"/>
    <w:rsid w:val="00F03353"/>
    <w:rsid w:val="00F03753"/>
    <w:rsid w:val="00F03B50"/>
    <w:rsid w:val="00F054C9"/>
    <w:rsid w:val="00F055BF"/>
    <w:rsid w:val="00F05768"/>
    <w:rsid w:val="00F06C3F"/>
    <w:rsid w:val="00F07425"/>
    <w:rsid w:val="00F10461"/>
    <w:rsid w:val="00F1074F"/>
    <w:rsid w:val="00F10794"/>
    <w:rsid w:val="00F10A6C"/>
    <w:rsid w:val="00F1194C"/>
    <w:rsid w:val="00F11DC3"/>
    <w:rsid w:val="00F11E31"/>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973"/>
    <w:rsid w:val="00F25392"/>
    <w:rsid w:val="00F25920"/>
    <w:rsid w:val="00F25F42"/>
    <w:rsid w:val="00F26AE3"/>
    <w:rsid w:val="00F277F8"/>
    <w:rsid w:val="00F27FF4"/>
    <w:rsid w:val="00F31FEC"/>
    <w:rsid w:val="00F320AC"/>
    <w:rsid w:val="00F32405"/>
    <w:rsid w:val="00F328E0"/>
    <w:rsid w:val="00F33C88"/>
    <w:rsid w:val="00F34489"/>
    <w:rsid w:val="00F347BA"/>
    <w:rsid w:val="00F3495F"/>
    <w:rsid w:val="00F350E8"/>
    <w:rsid w:val="00F3518D"/>
    <w:rsid w:val="00F351CB"/>
    <w:rsid w:val="00F3565E"/>
    <w:rsid w:val="00F362BB"/>
    <w:rsid w:val="00F36820"/>
    <w:rsid w:val="00F36B0A"/>
    <w:rsid w:val="00F370B0"/>
    <w:rsid w:val="00F37D08"/>
    <w:rsid w:val="00F411DA"/>
    <w:rsid w:val="00F41539"/>
    <w:rsid w:val="00F41840"/>
    <w:rsid w:val="00F41CEE"/>
    <w:rsid w:val="00F41DF5"/>
    <w:rsid w:val="00F4304E"/>
    <w:rsid w:val="00F43845"/>
    <w:rsid w:val="00F46F15"/>
    <w:rsid w:val="00F477B6"/>
    <w:rsid w:val="00F478BD"/>
    <w:rsid w:val="00F500E0"/>
    <w:rsid w:val="00F50CA4"/>
    <w:rsid w:val="00F50F67"/>
    <w:rsid w:val="00F50F9A"/>
    <w:rsid w:val="00F51B71"/>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71A21"/>
    <w:rsid w:val="00F7225A"/>
    <w:rsid w:val="00F72660"/>
    <w:rsid w:val="00F72AFE"/>
    <w:rsid w:val="00F72DFC"/>
    <w:rsid w:val="00F737B7"/>
    <w:rsid w:val="00F73A63"/>
    <w:rsid w:val="00F73E96"/>
    <w:rsid w:val="00F741F2"/>
    <w:rsid w:val="00F74965"/>
    <w:rsid w:val="00F749D3"/>
    <w:rsid w:val="00F74B30"/>
    <w:rsid w:val="00F754FA"/>
    <w:rsid w:val="00F75DC6"/>
    <w:rsid w:val="00F75F54"/>
    <w:rsid w:val="00F7752F"/>
    <w:rsid w:val="00F808D1"/>
    <w:rsid w:val="00F80D13"/>
    <w:rsid w:val="00F8201A"/>
    <w:rsid w:val="00F821B9"/>
    <w:rsid w:val="00F83462"/>
    <w:rsid w:val="00F8359B"/>
    <w:rsid w:val="00F839EC"/>
    <w:rsid w:val="00F84CD3"/>
    <w:rsid w:val="00F857F2"/>
    <w:rsid w:val="00F85BC4"/>
    <w:rsid w:val="00F87313"/>
    <w:rsid w:val="00F87476"/>
    <w:rsid w:val="00F8747A"/>
    <w:rsid w:val="00F8760C"/>
    <w:rsid w:val="00F878D6"/>
    <w:rsid w:val="00F87B09"/>
    <w:rsid w:val="00F907AC"/>
    <w:rsid w:val="00F90879"/>
    <w:rsid w:val="00F909A6"/>
    <w:rsid w:val="00F90F15"/>
    <w:rsid w:val="00F910AD"/>
    <w:rsid w:val="00F9247C"/>
    <w:rsid w:val="00F9257C"/>
    <w:rsid w:val="00F929C9"/>
    <w:rsid w:val="00F936BE"/>
    <w:rsid w:val="00F93F2F"/>
    <w:rsid w:val="00F948EA"/>
    <w:rsid w:val="00F9496C"/>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1047"/>
    <w:rsid w:val="00FB1287"/>
    <w:rsid w:val="00FB1CE5"/>
    <w:rsid w:val="00FB1DC2"/>
    <w:rsid w:val="00FB3764"/>
    <w:rsid w:val="00FB3C1E"/>
    <w:rsid w:val="00FB401F"/>
    <w:rsid w:val="00FB456D"/>
    <w:rsid w:val="00FB610F"/>
    <w:rsid w:val="00FB6A24"/>
    <w:rsid w:val="00FB6FA5"/>
    <w:rsid w:val="00FB74B9"/>
    <w:rsid w:val="00FC075B"/>
    <w:rsid w:val="00FC0927"/>
    <w:rsid w:val="00FC0D06"/>
    <w:rsid w:val="00FC0E2E"/>
    <w:rsid w:val="00FC10CF"/>
    <w:rsid w:val="00FC1911"/>
    <w:rsid w:val="00FC34D1"/>
    <w:rsid w:val="00FC3966"/>
    <w:rsid w:val="00FC3AFB"/>
    <w:rsid w:val="00FC4A89"/>
    <w:rsid w:val="00FC533B"/>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201"/>
    <w:rsid w:val="00FE2BC4"/>
    <w:rsid w:val="00FE541D"/>
    <w:rsid w:val="00FE567E"/>
    <w:rsid w:val="00FE5B92"/>
    <w:rsid w:val="00FE6414"/>
    <w:rsid w:val="00FE6719"/>
    <w:rsid w:val="00FE68FF"/>
    <w:rsid w:val="00FE7719"/>
    <w:rsid w:val="00FE798C"/>
    <w:rsid w:val="00FE7E29"/>
    <w:rsid w:val="00FF069E"/>
    <w:rsid w:val="00FF1F53"/>
    <w:rsid w:val="00FF21A7"/>
    <w:rsid w:val="00FF2A67"/>
    <w:rsid w:val="00FF2A6E"/>
    <w:rsid w:val="00FF3A57"/>
    <w:rsid w:val="00FF5167"/>
    <w:rsid w:val="00FF568F"/>
    <w:rsid w:val="00FF6B64"/>
    <w:rsid w:val="00FF762C"/>
    <w:rsid w:val="01DB4276"/>
    <w:rsid w:val="02041898"/>
    <w:rsid w:val="04150720"/>
    <w:rsid w:val="0566474A"/>
    <w:rsid w:val="0CBA7107"/>
    <w:rsid w:val="0EC6534D"/>
    <w:rsid w:val="12F86BBF"/>
    <w:rsid w:val="146DB921"/>
    <w:rsid w:val="1A7914CA"/>
    <w:rsid w:val="274B3DDB"/>
    <w:rsid w:val="28315CFE"/>
    <w:rsid w:val="2BFA54ED"/>
    <w:rsid w:val="2CE69326"/>
    <w:rsid w:val="2EE150C2"/>
    <w:rsid w:val="2EEF4C6C"/>
    <w:rsid w:val="349FB2F6"/>
    <w:rsid w:val="34A445FE"/>
    <w:rsid w:val="34AEA3BA"/>
    <w:rsid w:val="3505D9DB"/>
    <w:rsid w:val="3D41979C"/>
    <w:rsid w:val="3D9235B8"/>
    <w:rsid w:val="3E26EE2C"/>
    <w:rsid w:val="3EB670E5"/>
    <w:rsid w:val="3F6C9BBE"/>
    <w:rsid w:val="407FA159"/>
    <w:rsid w:val="40F066A1"/>
    <w:rsid w:val="40F23B1F"/>
    <w:rsid w:val="422EF4D5"/>
    <w:rsid w:val="48276F54"/>
    <w:rsid w:val="4CFE8699"/>
    <w:rsid w:val="4E85F6E9"/>
    <w:rsid w:val="53A4FAA6"/>
    <w:rsid w:val="5438EF9C"/>
    <w:rsid w:val="56519829"/>
    <w:rsid w:val="56F6EC18"/>
    <w:rsid w:val="579C23E5"/>
    <w:rsid w:val="59633CE8"/>
    <w:rsid w:val="5B55F625"/>
    <w:rsid w:val="5F086539"/>
    <w:rsid w:val="612DCA1C"/>
    <w:rsid w:val="62525A60"/>
    <w:rsid w:val="625D774E"/>
    <w:rsid w:val="636868F5"/>
    <w:rsid w:val="63870DF2"/>
    <w:rsid w:val="64108ACD"/>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735C3"/>
  <w15:chartTrackingRefBased/>
  <w15:docId w15:val="{6A1FBE0F-6FEB-4FE0-8B74-A309D716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F370B0"/>
    <w:pPr>
      <w:keepNext/>
      <w:keepLines/>
      <w:numPr>
        <w:numId w:val="14"/>
      </w:numPr>
      <w:pBdr>
        <w:top w:val="single" w:sz="12" w:space="3" w:color="auto"/>
      </w:pBdr>
      <w:overflowPunct w:val="0"/>
      <w:autoSpaceDE w:val="0"/>
      <w:autoSpaceDN w:val="0"/>
      <w:adjustRightInd w:val="0"/>
      <w:spacing w:before="240" w:after="180"/>
      <w:ind w:left="709" w:hanging="709"/>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1"/>
        <w:numId w:val="20"/>
      </w:numPr>
      <w:ind w:hanging="792"/>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F370B0"/>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99493B"/>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 w:type="paragraph" w:customStyle="1" w:styleId="3GPPHeader">
    <w:name w:val="3GPP_Header"/>
    <w:basedOn w:val="Normal"/>
    <w:rsid w:val="00F43845"/>
    <w:pPr>
      <w:tabs>
        <w:tab w:val="left" w:pos="1701"/>
        <w:tab w:val="right" w:pos="9639"/>
      </w:tabs>
      <w:spacing w:after="240"/>
      <w:jc w:val="both"/>
    </w:pPr>
    <w:rPr>
      <w:rFonts w:ascii="Arial" w:eastAsia="MS Mincho" w:hAnsi="Arial"/>
      <w:b/>
      <w:sz w:val="24"/>
      <w:lang w:eastAsia="zh-CN"/>
    </w:rPr>
  </w:style>
  <w:style w:type="character" w:customStyle="1" w:styleId="markedcontent">
    <w:name w:val="markedcontent"/>
    <w:basedOn w:val="DefaultParagraphFont"/>
    <w:rsid w:val="00061A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81496054">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5AIRPNAIUNRU-1328258698-16762</_dlc_DocId>
    <_dlc_DocIdUrl xmlns="71c5aaf6-e6ce-465b-b873-5148d2a4c105">
      <Url>https://nokia.sharepoint.com/sites/c5g/5gradio/_layouts/15/DocIdRedir.aspx?ID=5AIRPNAIUNRU-1328258698-16762</Url>
      <Description>5AIRPNAIUNRU-1328258698-16762</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customXml/itemProps2.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3.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4.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5.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609C2586-BDAA-43C9-A675-DDADA7BA1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301</Words>
  <Characters>1719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Nokia - JOH</cp:lastModifiedBy>
  <cp:revision>4</cp:revision>
  <cp:lastPrinted>2013-03-22T23:57:00Z</cp:lastPrinted>
  <dcterms:created xsi:type="dcterms:W3CDTF">2022-11-03T18:12:00Z</dcterms:created>
  <dcterms:modified xsi:type="dcterms:W3CDTF">2022-11-07T12:46:00Z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3252c95c-19de-4d8a-931f-8547f250387e</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y fmtid="{D5CDD505-2E9C-101B-9397-08002B2CF9AE}" pid="6" name="MediaServiceImageTags">
    <vt:lpwstr/>
  </property>
</Properties>
</file>